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DA11D6" w:rsidRDefault="00DA11D6" w:rsidP="00DA11D6">
      <w:pPr>
        <w:pStyle w:val="a6"/>
        <w:spacing w:line="276" w:lineRule="auto"/>
        <w:jc w:val="center"/>
        <w:rPr>
          <w:rFonts w:ascii="PT Astra Serif" w:hAnsi="PT Astra Serif"/>
          <w:b/>
          <w:szCs w:val="24"/>
        </w:rPr>
      </w:pPr>
      <w:r w:rsidRPr="00DA11D6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DA11D6" w:rsidRDefault="00DA11D6" w:rsidP="00DA11D6">
      <w:pPr>
        <w:spacing w:after="0"/>
        <w:rPr>
          <w:sz w:val="22"/>
          <w:szCs w:val="22"/>
        </w:rPr>
      </w:pP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____________________________________________________________________________</w:t>
      </w:r>
    </w:p>
    <w:p w:rsidR="00AB3B84" w:rsidRPr="00393226" w:rsidRDefault="00DA11D6" w:rsidP="008D4E41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на проект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>
        <w:t>2</w:t>
      </w:r>
      <w:r w:rsidR="00D62562">
        <w:t>4</w:t>
      </w:r>
      <w:r w:rsidRPr="00393226">
        <w:t xml:space="preserve">  № </w:t>
      </w:r>
      <w:r w:rsidR="00D62562">
        <w:t xml:space="preserve">102 </w:t>
      </w:r>
      <w:r w:rsidRPr="00393226">
        <w:t>«</w:t>
      </w:r>
      <w:r>
        <w:t>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Pr="00393226">
        <w:t xml:space="preserve"> и 202</w:t>
      </w:r>
      <w:r w:rsidR="00D62562">
        <w:t>7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F623D0">
        <w:t xml:space="preserve"> </w:t>
      </w:r>
      <w:r w:rsidR="001109B1">
        <w:t>39</w:t>
      </w:r>
      <w:r w:rsidR="00F623D0">
        <w:t xml:space="preserve">    </w:t>
      </w:r>
      <w:r w:rsidRPr="00393226">
        <w:t xml:space="preserve">                                </w:t>
      </w:r>
      <w:r w:rsidR="00F30734">
        <w:t xml:space="preserve">                               </w:t>
      </w:r>
      <w:r w:rsidRPr="00393226">
        <w:t xml:space="preserve">   </w:t>
      </w:r>
      <w:r w:rsidR="00EE3833">
        <w:t xml:space="preserve">   </w:t>
      </w:r>
      <w:r w:rsidR="00D62562">
        <w:t xml:space="preserve">   </w:t>
      </w:r>
      <w:r w:rsidR="00D06A68">
        <w:t xml:space="preserve">         </w:t>
      </w:r>
      <w:r w:rsidR="001109B1">
        <w:t xml:space="preserve">  </w:t>
      </w:r>
      <w:r w:rsidRPr="00393226">
        <w:t xml:space="preserve">  от </w:t>
      </w:r>
      <w:r w:rsidR="00D06A68">
        <w:t>2</w:t>
      </w:r>
      <w:r w:rsidR="001109B1">
        <w:t>0</w:t>
      </w:r>
      <w:r w:rsidRPr="00393226">
        <w:t xml:space="preserve"> </w:t>
      </w:r>
      <w:r w:rsidR="001109B1">
        <w:t>октября</w:t>
      </w:r>
      <w:r w:rsidRPr="00393226">
        <w:t xml:space="preserve"> 202</w:t>
      </w:r>
      <w:r w:rsidR="00D62562">
        <w:t>5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Контрольно-счетной палатой города Югорска проведена экспертиза по проекту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 w:rsidR="00805D8C">
        <w:t>2</w:t>
      </w:r>
      <w:r w:rsidR="00D62562">
        <w:t>4</w:t>
      </w:r>
      <w:r w:rsidRPr="00393226">
        <w:t xml:space="preserve">   №</w:t>
      </w:r>
      <w:r w:rsidR="001805B3">
        <w:t xml:space="preserve"> </w:t>
      </w:r>
      <w:r w:rsidR="00D62562">
        <w:t>102</w:t>
      </w:r>
      <w:r w:rsidRPr="00393226">
        <w:t>  «О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="00457018">
        <w:t xml:space="preserve"> </w:t>
      </w:r>
      <w:r w:rsidRPr="00393226">
        <w:t>и 202</w:t>
      </w:r>
      <w:r w:rsidR="00D62562">
        <w:t>7</w:t>
      </w:r>
      <w:r w:rsidRPr="00393226">
        <w:t xml:space="preserve"> годов»</w:t>
      </w:r>
      <w:r w:rsidR="00D06A68">
        <w:t xml:space="preserve"> </w:t>
      </w:r>
      <w:r w:rsidRPr="00393226">
        <w:t>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Pr="00393226" w:rsidRDefault="001805B3" w:rsidP="005C0939">
      <w:pPr>
        <w:pStyle w:val="a3"/>
        <w:numPr>
          <w:ilvl w:val="0"/>
          <w:numId w:val="1"/>
        </w:numPr>
        <w:spacing w:after="0"/>
        <w:jc w:val="both"/>
      </w:pPr>
      <w:r>
        <w:t>решению</w:t>
      </w:r>
      <w:r w:rsidRPr="00393226">
        <w:t xml:space="preserve"> Думы города Югорска</w:t>
      </w:r>
      <w:r w:rsidRPr="001805B3">
        <w:rPr>
          <w:b/>
        </w:rPr>
        <w:t xml:space="preserve">  </w:t>
      </w:r>
      <w:r w:rsidR="00680BF6">
        <w:t xml:space="preserve">от  </w:t>
      </w:r>
      <w:r w:rsidR="00D62562">
        <w:t>20</w:t>
      </w:r>
      <w:r w:rsidRPr="00393226">
        <w:t>.12.20</w:t>
      </w:r>
      <w:r>
        <w:t>2</w:t>
      </w:r>
      <w:r w:rsidR="00D62562">
        <w:t>4</w:t>
      </w:r>
      <w:r w:rsidRPr="00393226">
        <w:t xml:space="preserve">   №</w:t>
      </w:r>
      <w:r>
        <w:t xml:space="preserve"> </w:t>
      </w:r>
      <w:r w:rsidR="00D62562">
        <w:t>102</w:t>
      </w:r>
      <w:r w:rsidRPr="00393226">
        <w:t>  «О бюджете города Югорска на 202</w:t>
      </w:r>
      <w:r w:rsidR="00D62562">
        <w:t>5</w:t>
      </w:r>
      <w:r w:rsidRPr="00393226">
        <w:t xml:space="preserve"> год и на плановый период 202</w:t>
      </w:r>
      <w:r w:rsidR="00D62562">
        <w:t>6</w:t>
      </w:r>
      <w:r w:rsidR="00A74280">
        <w:t xml:space="preserve"> </w:t>
      </w:r>
      <w:r w:rsidRPr="00393226">
        <w:t>и 202</w:t>
      </w:r>
      <w:r w:rsidR="00D62562">
        <w:t>7</w:t>
      </w:r>
      <w:r w:rsidRPr="00393226">
        <w:t xml:space="preserve"> годов»</w:t>
      </w:r>
      <w:r w:rsidR="007C2317">
        <w:t xml:space="preserve"> (с изменениями от 25.02.2025 № 5</w:t>
      </w:r>
      <w:r w:rsidR="003C46BB">
        <w:t>, от 30.05.2025 № 39</w:t>
      </w:r>
      <w:r w:rsidR="007C2317">
        <w:t>)</w:t>
      </w:r>
      <w:r>
        <w:t>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>«Экспертно - аналитические мероприятия»  плана работы контрольно-счетной палаты города Югорска на 202</w:t>
      </w:r>
      <w:r w:rsidR="008C29BC">
        <w:t>5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720F72" w:rsidRDefault="00DA11D6" w:rsidP="008D4E41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>предусматривает уточнения, вносимые в бюджет города Югорска на 202</w:t>
      </w:r>
      <w:r w:rsidR="008C29BC">
        <w:t>5</w:t>
      </w:r>
      <w:r w:rsidR="009F5C23">
        <w:t xml:space="preserve"> </w:t>
      </w:r>
      <w:r w:rsidR="00D06A68">
        <w:t xml:space="preserve">и </w:t>
      </w:r>
      <w:r w:rsidR="003C46BB" w:rsidRPr="00393226">
        <w:t>на плановый период 202</w:t>
      </w:r>
      <w:r w:rsidR="003C46BB">
        <w:t xml:space="preserve">6 </w:t>
      </w:r>
      <w:r w:rsidR="003C46BB" w:rsidRPr="00393226">
        <w:t>и 202</w:t>
      </w:r>
      <w:r w:rsidR="003C46BB">
        <w:t>7</w:t>
      </w:r>
      <w:r w:rsidR="003C46BB" w:rsidRPr="00393226">
        <w:t xml:space="preserve"> годов</w:t>
      </w:r>
      <w:r>
        <w:t>.</w:t>
      </w:r>
      <w:r w:rsidRPr="00393226">
        <w:t xml:space="preserve">          </w:t>
      </w:r>
    </w:p>
    <w:p w:rsidR="00AB3B84" w:rsidRPr="00D31069" w:rsidRDefault="00720F72" w:rsidP="00D31069">
      <w:pPr>
        <w:spacing w:after="0"/>
        <w:jc w:val="center"/>
        <w:rPr>
          <w:b/>
        </w:rPr>
      </w:pPr>
      <w:r w:rsidRPr="00D31069">
        <w:rPr>
          <w:b/>
        </w:rPr>
        <w:t>Изменение параметров бюджета города Югорска на 202</w:t>
      </w:r>
      <w:r w:rsidR="000C5E74" w:rsidRPr="00D31069">
        <w:rPr>
          <w:b/>
        </w:rPr>
        <w:t>5</w:t>
      </w:r>
      <w:r w:rsidR="00680BF6" w:rsidRPr="00D31069">
        <w:rPr>
          <w:b/>
        </w:rPr>
        <w:t xml:space="preserve"> </w:t>
      </w:r>
      <w:r w:rsidRPr="00D31069">
        <w:rPr>
          <w:b/>
        </w:rPr>
        <w:t>год</w:t>
      </w:r>
    </w:p>
    <w:p w:rsidR="008C29BC" w:rsidRPr="008C29BC" w:rsidRDefault="008C29BC" w:rsidP="008C29BC">
      <w:pPr>
        <w:pStyle w:val="a3"/>
        <w:spacing w:after="0"/>
        <w:ind w:left="0" w:firstLine="426"/>
        <w:jc w:val="right"/>
      </w:pPr>
      <w:r w:rsidRPr="008C29BC">
        <w:t>(тыс.</w:t>
      </w:r>
      <w:r w:rsidR="00D06A68">
        <w:t xml:space="preserve"> </w:t>
      </w:r>
      <w:r w:rsidRPr="008C29BC">
        <w:t>руб</w:t>
      </w:r>
      <w:r w:rsidR="00CA0228">
        <w:t>лей</w:t>
      </w:r>
      <w:r w:rsidRPr="008C29BC">
        <w:t>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268"/>
      </w:tblGrid>
      <w:tr w:rsidR="00C863D8" w:rsidRPr="008D7BB6" w:rsidTr="0075784A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D06A68" w:rsidRDefault="008C29BC" w:rsidP="008C29B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20</w:t>
            </w:r>
            <w:r w:rsidR="00680BF6">
              <w:rPr>
                <w:b/>
                <w:sz w:val="24"/>
              </w:rPr>
              <w:t>.12.202</w:t>
            </w:r>
            <w:r>
              <w:rPr>
                <w:b/>
                <w:sz w:val="24"/>
              </w:rPr>
              <w:t>4</w:t>
            </w:r>
            <w:r w:rsidR="00680BF6">
              <w:rPr>
                <w:b/>
                <w:sz w:val="24"/>
              </w:rPr>
              <w:t xml:space="preserve"> № </w:t>
            </w:r>
            <w:r>
              <w:rPr>
                <w:b/>
                <w:sz w:val="24"/>
              </w:rPr>
              <w:t>102</w:t>
            </w:r>
            <w:r w:rsidR="00D06A68">
              <w:rPr>
                <w:b/>
                <w:sz w:val="24"/>
              </w:rPr>
              <w:t xml:space="preserve"> </w:t>
            </w:r>
          </w:p>
          <w:p w:rsidR="00C863D8" w:rsidRPr="008D7BB6" w:rsidRDefault="00D06A68" w:rsidP="008C29BC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(с изменениями от 25.02.2025 № 5</w:t>
            </w:r>
            <w:r w:rsidR="003C46BB">
              <w:rPr>
                <w:b/>
                <w:sz w:val="24"/>
              </w:rPr>
              <w:t>, от 30.05.2025 № 39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D31069" w:rsidRPr="008D7BB6" w:rsidTr="0075784A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7 290 936,0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+ 633 461,1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7 924 397,1</w:t>
            </w:r>
          </w:p>
        </w:tc>
      </w:tr>
      <w:tr w:rsidR="00D31069" w:rsidRPr="008D7BB6" w:rsidTr="0075784A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7 482 756,2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+ 631 371,8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8 114 128,0</w:t>
            </w:r>
          </w:p>
        </w:tc>
      </w:tr>
      <w:tr w:rsidR="00D31069" w:rsidRPr="008D7BB6" w:rsidTr="00D06A68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- 191 820,2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+ 2 089,3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- 189 730,9</w:t>
            </w:r>
          </w:p>
        </w:tc>
      </w:tr>
    </w:tbl>
    <w:p w:rsidR="00D06A68" w:rsidRPr="00D31069" w:rsidRDefault="00D06A68" w:rsidP="00D31069">
      <w:pPr>
        <w:spacing w:after="0"/>
        <w:jc w:val="center"/>
        <w:rPr>
          <w:b/>
        </w:rPr>
      </w:pPr>
      <w:r w:rsidRPr="00D31069">
        <w:rPr>
          <w:b/>
        </w:rPr>
        <w:t>Изменение параметров бюджета города Югорска на 2026 год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268"/>
      </w:tblGrid>
      <w:tr w:rsidR="00D06A68" w:rsidRPr="008D7BB6" w:rsidTr="00637E0A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D06A68" w:rsidRDefault="00D06A68" w:rsidP="00637E0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20.12.2024 № 102 </w:t>
            </w:r>
          </w:p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(с изменениями от 25.02.2025 № 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68" w:rsidRPr="008D7BB6" w:rsidRDefault="00D06A68" w:rsidP="00637E0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D31069" w:rsidRPr="008D7BB6" w:rsidTr="00637E0A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637E0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5 420 082,2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+ 33 506,1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5 453 588,3</w:t>
            </w:r>
          </w:p>
        </w:tc>
      </w:tr>
      <w:tr w:rsidR="00D31069" w:rsidRPr="008D7BB6" w:rsidTr="00637E0A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637E0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5 510 205,0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+ 33 506,1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5 543 711,1</w:t>
            </w:r>
          </w:p>
        </w:tc>
      </w:tr>
      <w:tr w:rsidR="00D31069" w:rsidRPr="008D7BB6" w:rsidTr="00637E0A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637E0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- 90 122,8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637E0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- 90 122,8</w:t>
            </w:r>
          </w:p>
        </w:tc>
      </w:tr>
    </w:tbl>
    <w:p w:rsidR="00D31069" w:rsidRDefault="00D31069" w:rsidP="00D31069">
      <w:pPr>
        <w:pStyle w:val="a3"/>
        <w:spacing w:after="0"/>
        <w:ind w:left="0" w:firstLine="426"/>
        <w:jc w:val="center"/>
        <w:rPr>
          <w:b/>
        </w:rPr>
      </w:pPr>
    </w:p>
    <w:p w:rsidR="00D31069" w:rsidRPr="00D31069" w:rsidRDefault="00D31069" w:rsidP="00D31069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lastRenderedPageBreak/>
        <w:t>Изменение параметров бюджета города Югорска на 2027 год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2268"/>
      </w:tblGrid>
      <w:tr w:rsidR="00D31069" w:rsidRPr="008D7BB6" w:rsidTr="00996B5F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D31069" w:rsidRDefault="00D31069" w:rsidP="00996B5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20.12.2024 № 102 </w:t>
            </w:r>
          </w:p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(с изменениями от 25.02.2025 № 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D31069" w:rsidRPr="008D7BB6" w:rsidTr="00996B5F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996B5F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4 951 043,0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- 26 283,3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4 924 759,7</w:t>
            </w:r>
          </w:p>
        </w:tc>
      </w:tr>
      <w:tr w:rsidR="00D31069" w:rsidRPr="008D7BB6" w:rsidTr="00996B5F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996B5F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5 038 109,0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- 26 283,3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B8605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5 011 825,7</w:t>
            </w:r>
          </w:p>
        </w:tc>
      </w:tr>
      <w:tr w:rsidR="00D31069" w:rsidRPr="008D7BB6" w:rsidTr="00996B5F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069" w:rsidRPr="008D7BB6" w:rsidRDefault="00D31069" w:rsidP="00996B5F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- 87 066,0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069" w:rsidRPr="008D7BB6" w:rsidRDefault="00D31069" w:rsidP="00996B5F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- 87 066,0</w:t>
            </w:r>
          </w:p>
        </w:tc>
      </w:tr>
    </w:tbl>
    <w:p w:rsidR="00D31069" w:rsidRPr="007C2317" w:rsidRDefault="00D31069" w:rsidP="007C2317">
      <w:pPr>
        <w:spacing w:after="0"/>
        <w:jc w:val="both"/>
        <w:rPr>
          <w:b/>
        </w:rPr>
      </w:pPr>
    </w:p>
    <w:p w:rsidR="00AB3B84" w:rsidRDefault="00DA11D6" w:rsidP="00742414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Югорска </w:t>
      </w:r>
      <w:r w:rsidRPr="00A74280">
        <w:rPr>
          <w:b/>
        </w:rPr>
        <w:t>на 202</w:t>
      </w:r>
      <w:r w:rsidR="008C29BC">
        <w:rPr>
          <w:b/>
        </w:rPr>
        <w:t>5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 w:rsidRPr="00680BF6">
        <w:rPr>
          <w:b/>
        </w:rPr>
        <w:t>(</w:t>
      </w:r>
      <w:r w:rsidR="00720F72" w:rsidRPr="00680BF6">
        <w:rPr>
          <w:b/>
        </w:rPr>
        <w:t>+</w:t>
      </w:r>
      <w:r w:rsidR="00457018" w:rsidRPr="00680BF6">
        <w:rPr>
          <w:b/>
        </w:rPr>
        <w:t>)</w:t>
      </w:r>
      <w:r w:rsidR="00C863D8">
        <w:rPr>
          <w:b/>
        </w:rPr>
        <w:t> </w:t>
      </w:r>
      <w:r w:rsidR="000867D2">
        <w:rPr>
          <w:b/>
        </w:rPr>
        <w:t>633 461,1</w:t>
      </w:r>
      <w:r w:rsidR="00457018">
        <w:t xml:space="preserve"> </w:t>
      </w:r>
      <w:r w:rsidRPr="00A74280">
        <w:t>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546EB4">
        <w:rPr>
          <w:b/>
        </w:rPr>
        <w:t>7</w:t>
      </w:r>
      <w:r w:rsidR="000867D2">
        <w:rPr>
          <w:b/>
        </w:rPr>
        <w:t> 924 397,1</w:t>
      </w:r>
      <w:r w:rsidRPr="00A74280">
        <w:t xml:space="preserve">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Default="00DA11D6" w:rsidP="006B3AF8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0867D2">
        <w:t>633 461,1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0867D2" w:rsidRDefault="000867D2" w:rsidP="006B3AF8">
      <w:pPr>
        <w:spacing w:after="0"/>
        <w:ind w:firstLine="426"/>
        <w:jc w:val="both"/>
      </w:pPr>
      <w:r>
        <w:t>- по дотациям на общую сумму (+) 41 341,7</w:t>
      </w:r>
      <w:r w:rsidRPr="000867D2"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546EB4" w:rsidRDefault="00546EB4" w:rsidP="006B3AF8">
      <w:pPr>
        <w:spacing w:after="0"/>
        <w:ind w:firstLine="426"/>
        <w:jc w:val="both"/>
      </w:pPr>
      <w:r>
        <w:t xml:space="preserve">- по </w:t>
      </w:r>
      <w:r w:rsidR="00257083">
        <w:t xml:space="preserve">субсидиям на общую сумму (+) </w:t>
      </w:r>
      <w:r w:rsidR="000867D2">
        <w:t>410 146,4</w:t>
      </w:r>
      <w:r w:rsidR="00257083">
        <w:t xml:space="preserve"> </w:t>
      </w:r>
      <w:r w:rsidR="00257083" w:rsidRPr="00A74280">
        <w:t>тыс.</w:t>
      </w:r>
      <w:r w:rsidR="00257083">
        <w:t xml:space="preserve"> </w:t>
      </w:r>
      <w:r w:rsidR="00257083" w:rsidRPr="00A74280">
        <w:t>руб</w:t>
      </w:r>
      <w:r w:rsidR="00257083">
        <w:t>лей</w:t>
      </w:r>
      <w:r w:rsidR="00257083" w:rsidRPr="00A74280">
        <w:t>;</w:t>
      </w:r>
    </w:p>
    <w:p w:rsidR="00257083" w:rsidRDefault="00257083" w:rsidP="00257083">
      <w:pPr>
        <w:spacing w:after="0"/>
        <w:ind w:firstLine="426"/>
        <w:jc w:val="both"/>
      </w:pPr>
      <w:r>
        <w:t xml:space="preserve">- по субвенциям на общую сумму (+) </w:t>
      </w:r>
      <w:r w:rsidR="000867D2">
        <w:t>2 843,3</w:t>
      </w:r>
      <w:r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257083" w:rsidRDefault="00DA11D6" w:rsidP="003C71E2">
      <w:pPr>
        <w:spacing w:after="0"/>
        <w:ind w:firstLine="426"/>
        <w:jc w:val="both"/>
      </w:pPr>
      <w:r w:rsidRPr="00A74280">
        <w:t xml:space="preserve">-  по иным межбюджетным трансфертам на общую сумму </w:t>
      </w:r>
      <w:r w:rsidR="00AB3B84">
        <w:t>(</w:t>
      </w:r>
      <w:r w:rsidRPr="00A74280">
        <w:t>+</w:t>
      </w:r>
      <w:r w:rsidR="00AB3B84">
        <w:t>)</w:t>
      </w:r>
      <w:r w:rsidRPr="00A74280">
        <w:t xml:space="preserve"> </w:t>
      </w:r>
      <w:r w:rsidR="000867D2">
        <w:t>179 129,7</w:t>
      </w:r>
      <w:r w:rsidRPr="00A74280">
        <w:t xml:space="preserve"> тыс.</w:t>
      </w:r>
      <w:r w:rsidR="00257083">
        <w:t xml:space="preserve"> </w:t>
      </w:r>
      <w:r w:rsidRPr="00A74280">
        <w:t>руб</w:t>
      </w:r>
      <w:r w:rsidR="002D3E13">
        <w:t>лей</w:t>
      </w:r>
      <w:r w:rsidR="000867D2">
        <w:t>.</w:t>
      </w:r>
    </w:p>
    <w:p w:rsidR="00257083" w:rsidRPr="00257083" w:rsidRDefault="00257083" w:rsidP="00883EAB">
      <w:pPr>
        <w:tabs>
          <w:tab w:val="left" w:pos="0"/>
          <w:tab w:val="left" w:pos="284"/>
        </w:tabs>
        <w:spacing w:after="0"/>
        <w:ind w:firstLine="426"/>
        <w:contextualSpacing/>
        <w:jc w:val="both"/>
        <w:rPr>
          <w:rFonts w:eastAsia="Calibri"/>
        </w:rPr>
      </w:pPr>
      <w:r w:rsidRPr="00257083">
        <w:rPr>
          <w:rFonts w:eastAsia="Calibri"/>
        </w:rPr>
        <w:t>Всего уточненная сумма безвозмездных поступлений состав</w:t>
      </w:r>
      <w:r w:rsidR="007C2317">
        <w:rPr>
          <w:rFonts w:eastAsia="Calibri"/>
        </w:rPr>
        <w:t>ила</w:t>
      </w:r>
      <w:r w:rsidRPr="00257083">
        <w:rPr>
          <w:rFonts w:eastAsia="Calibri"/>
        </w:rPr>
        <w:t xml:space="preserve">  </w:t>
      </w:r>
      <w:r w:rsidR="000867D2">
        <w:rPr>
          <w:rFonts w:eastAsia="Calibri"/>
        </w:rPr>
        <w:t>5 489 056,4</w:t>
      </w:r>
      <w:r w:rsidRPr="00257083">
        <w:rPr>
          <w:rFonts w:eastAsia="Calibri"/>
        </w:rPr>
        <w:t xml:space="preserve"> тыс. рублей.</w:t>
      </w:r>
    </w:p>
    <w:p w:rsidR="002D3E13" w:rsidRDefault="00C859F3" w:rsidP="00883EAB">
      <w:pPr>
        <w:widowControl w:val="0"/>
        <w:tabs>
          <w:tab w:val="left" w:pos="10206"/>
        </w:tabs>
        <w:spacing w:after="0"/>
        <w:ind w:firstLine="426"/>
        <w:jc w:val="both"/>
      </w:pPr>
      <w:r>
        <w:t>Налоговые и нен</w:t>
      </w:r>
      <w:r w:rsidR="00AE4044">
        <w:t xml:space="preserve">алоговые доходы </w:t>
      </w:r>
      <w:r w:rsidR="000867D2">
        <w:t>скорректированы по видам доходов</w:t>
      </w:r>
      <w:r w:rsidR="00AE4044">
        <w:t xml:space="preserve">: </w:t>
      </w:r>
    </w:p>
    <w:p w:rsidR="00AE4044" w:rsidRDefault="00AE4044" w:rsidP="00883EAB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акцизы на нефтепродукты (+) 1 135,3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AE4044" w:rsidRDefault="00AE4044" w:rsidP="00AE4044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единый налог на вмененный доход для отдельных видов деятельности (+) 8,0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AE4044" w:rsidRDefault="00AE4044" w:rsidP="00AE4044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единый сельскохозяйственный налог (+) 372,8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AE4044" w:rsidRDefault="00AE4044" w:rsidP="00AE4044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доход в виде прибыли, </w:t>
      </w:r>
      <w:r w:rsidR="004D4185">
        <w:t>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 или муниципальным образованиям</w:t>
      </w:r>
      <w:r>
        <w:t xml:space="preserve"> (+) </w:t>
      </w:r>
      <w:r w:rsidR="004D4185">
        <w:t>166,6</w:t>
      </w:r>
      <w:r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4D4185" w:rsidRDefault="004D4185" w:rsidP="004D4185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плата по соглашениям об установлении сервитута в отношении земельных участков, находящихся в государственной или муниципальной собственности (+) 17,6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4D4185" w:rsidRDefault="004D4185" w:rsidP="004D4185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плата за негативное воздействие на окружающую среду (-) 112,9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4D4185" w:rsidRDefault="004D4185" w:rsidP="004D4185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доходы от оказания платных услуг и компенсации затрат государства (+) 99,9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4D4185" w:rsidRDefault="004D4185" w:rsidP="004D4185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доходы от продажи земельных участков, находящихся в государственной и муниципальной собственности (-) 3 828,2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4D4185" w:rsidRDefault="004D4185" w:rsidP="004D4185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 (+) 469,0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AE4044" w:rsidRDefault="004D4185" w:rsidP="0009210B">
      <w:pPr>
        <w:widowControl w:val="0"/>
        <w:tabs>
          <w:tab w:val="left" w:pos="10206"/>
        </w:tabs>
        <w:spacing w:after="0"/>
        <w:ind w:firstLine="426"/>
        <w:jc w:val="both"/>
      </w:pPr>
      <w:r>
        <w:t xml:space="preserve">- </w:t>
      </w:r>
      <w:r w:rsidR="0009210B">
        <w:t>штрафы, санкции, возмещение ущерба</w:t>
      </w:r>
      <w:r>
        <w:t xml:space="preserve"> (</w:t>
      </w:r>
      <w:r w:rsidR="0009210B">
        <w:t>+</w:t>
      </w:r>
      <w:r>
        <w:t xml:space="preserve">) </w:t>
      </w:r>
      <w:r w:rsidR="0009210B">
        <w:t>1 671,9</w:t>
      </w:r>
      <w:r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="0009210B">
        <w:t>.</w:t>
      </w:r>
    </w:p>
    <w:p w:rsidR="00046ECC" w:rsidRPr="00046ECC" w:rsidRDefault="0021592D" w:rsidP="00883EAB">
      <w:pPr>
        <w:tabs>
          <w:tab w:val="left" w:pos="284"/>
        </w:tabs>
        <w:spacing w:after="0"/>
        <w:ind w:firstLine="426"/>
        <w:contextualSpacing/>
        <w:mirrorIndents/>
        <w:jc w:val="both"/>
      </w:pPr>
      <w:r>
        <w:t>С</w:t>
      </w:r>
      <w:r w:rsidR="00046ECC" w:rsidRPr="00046ECC">
        <w:t xml:space="preserve">умма налоговых и неналоговых </w:t>
      </w:r>
      <w:r w:rsidR="00AE4044">
        <w:t xml:space="preserve">доходов </w:t>
      </w:r>
      <w:r w:rsidR="008F4703">
        <w:t>на 2025 год</w:t>
      </w:r>
      <w:r w:rsidR="00046ECC" w:rsidRPr="00046ECC">
        <w:t xml:space="preserve"> </w:t>
      </w:r>
      <w:r>
        <w:t>не изменилась и</w:t>
      </w:r>
      <w:r w:rsidRPr="0021592D">
        <w:t xml:space="preserve"> </w:t>
      </w:r>
      <w:r w:rsidR="00AE4044">
        <w:t>состав</w:t>
      </w:r>
      <w:r w:rsidR="0009210B">
        <w:t>ляет</w:t>
      </w:r>
      <w:r w:rsidR="00AE4044">
        <w:t xml:space="preserve"> 2 435 340,7 тыс. рублей</w:t>
      </w:r>
      <w:r w:rsidR="00046ECC" w:rsidRPr="00046ECC">
        <w:t>.</w:t>
      </w:r>
    </w:p>
    <w:p w:rsidR="00883EAB" w:rsidRDefault="00883EAB" w:rsidP="00883EAB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Югорска </w:t>
      </w:r>
      <w:r w:rsidRPr="00A74280">
        <w:rPr>
          <w:b/>
        </w:rPr>
        <w:t>на 202</w:t>
      </w:r>
      <w:r>
        <w:rPr>
          <w:b/>
        </w:rPr>
        <w:t>6</w:t>
      </w:r>
      <w:r w:rsidRPr="00A74280">
        <w:rPr>
          <w:b/>
        </w:rPr>
        <w:t xml:space="preserve"> год</w:t>
      </w:r>
      <w:r w:rsidRPr="00A74280">
        <w:t xml:space="preserve"> </w:t>
      </w:r>
      <w:r>
        <w:t xml:space="preserve"> в целом </w:t>
      </w:r>
      <w:r w:rsidRPr="00A74280">
        <w:t xml:space="preserve"> уточнены (</w:t>
      </w:r>
      <w:r>
        <w:t>увеличены</w:t>
      </w:r>
      <w:r w:rsidRPr="00A74280">
        <w:t xml:space="preserve">) на общую сумму </w:t>
      </w:r>
      <w:r w:rsidRPr="00680BF6">
        <w:rPr>
          <w:b/>
        </w:rPr>
        <w:t>(+)</w:t>
      </w:r>
      <w:r>
        <w:rPr>
          <w:b/>
        </w:rPr>
        <w:t> </w:t>
      </w:r>
      <w:r w:rsidR="0009210B">
        <w:rPr>
          <w:b/>
        </w:rPr>
        <w:t>33 506,1</w:t>
      </w:r>
      <w:r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>
        <w:rPr>
          <w:b/>
        </w:rPr>
        <w:t>5</w:t>
      </w:r>
      <w:r w:rsidR="00D57031">
        <w:rPr>
          <w:b/>
        </w:rPr>
        <w:t> 453 588,3</w:t>
      </w:r>
      <w:r w:rsidRPr="00A74280">
        <w:t xml:space="preserve"> </w:t>
      </w:r>
      <w:r w:rsidRPr="00720F72">
        <w:t>тыс. рублей</w:t>
      </w:r>
      <w:r>
        <w:t>.</w:t>
      </w:r>
    </w:p>
    <w:p w:rsidR="00883EAB" w:rsidRDefault="00883EAB" w:rsidP="00883EAB">
      <w:pPr>
        <w:spacing w:after="0"/>
        <w:ind w:firstLine="426"/>
        <w:jc w:val="both"/>
      </w:pPr>
      <w:r w:rsidRPr="00A74280">
        <w:lastRenderedPageBreak/>
        <w:t xml:space="preserve">По безвозмездным поступлениям  </w:t>
      </w:r>
      <w:r>
        <w:t>увеличение</w:t>
      </w:r>
      <w:r w:rsidRPr="00A74280">
        <w:t xml:space="preserve"> составляет </w:t>
      </w:r>
      <w:r>
        <w:t>(+)</w:t>
      </w:r>
      <w:r w:rsidRPr="00A74280">
        <w:t xml:space="preserve"> </w:t>
      </w:r>
      <w:r w:rsidR="0009210B">
        <w:t>33 506,1</w:t>
      </w:r>
      <w:r w:rsidRPr="00A74280">
        <w:t xml:space="preserve"> тыс.</w:t>
      </w:r>
      <w:r>
        <w:t xml:space="preserve"> </w:t>
      </w:r>
      <w:r w:rsidRPr="00A74280">
        <w:t>руб</w:t>
      </w:r>
      <w:r>
        <w:t>лей</w:t>
      </w:r>
      <w:r w:rsidRPr="00A74280">
        <w:t>, из них:</w:t>
      </w:r>
    </w:p>
    <w:p w:rsidR="00883EAB" w:rsidRDefault="00883EAB" w:rsidP="00883EAB">
      <w:pPr>
        <w:spacing w:after="0"/>
        <w:ind w:firstLine="426"/>
        <w:jc w:val="both"/>
      </w:pPr>
      <w:r>
        <w:t xml:space="preserve">- по субсидиям на общую сумму (+) </w:t>
      </w:r>
      <w:r w:rsidR="0009210B">
        <w:t>47 360,7</w:t>
      </w:r>
      <w:r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="0009210B">
        <w:t>;</w:t>
      </w:r>
    </w:p>
    <w:p w:rsidR="0009210B" w:rsidRDefault="0009210B" w:rsidP="0009210B">
      <w:pPr>
        <w:spacing w:after="0"/>
        <w:ind w:firstLine="426"/>
        <w:jc w:val="both"/>
      </w:pPr>
      <w:r>
        <w:t xml:space="preserve">- по субвенциям на общую сумму (-) 13 854,6 </w:t>
      </w:r>
      <w:r w:rsidRPr="00A74280">
        <w:t>тыс.</w:t>
      </w:r>
      <w:r>
        <w:t xml:space="preserve"> </w:t>
      </w:r>
      <w:r w:rsidRPr="00A74280">
        <w:t>руб</w:t>
      </w:r>
      <w:r>
        <w:t>лей.</w:t>
      </w:r>
    </w:p>
    <w:p w:rsidR="0009210B" w:rsidRDefault="0009210B" w:rsidP="0009210B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Югорска </w:t>
      </w:r>
      <w:r w:rsidRPr="00A74280">
        <w:rPr>
          <w:b/>
        </w:rPr>
        <w:t>на 202</w:t>
      </w:r>
      <w:r>
        <w:rPr>
          <w:b/>
        </w:rPr>
        <w:t>7</w:t>
      </w:r>
      <w:r w:rsidRPr="00A74280">
        <w:rPr>
          <w:b/>
        </w:rPr>
        <w:t xml:space="preserve"> год</w:t>
      </w:r>
      <w:r w:rsidRPr="00A74280">
        <w:t xml:space="preserve"> </w:t>
      </w:r>
      <w:r>
        <w:t xml:space="preserve"> в целом </w:t>
      </w:r>
      <w:r w:rsidRPr="00A74280">
        <w:t xml:space="preserve"> уточнены (</w:t>
      </w:r>
      <w:r>
        <w:t>уменьшены</w:t>
      </w:r>
      <w:r w:rsidRPr="00A74280">
        <w:t xml:space="preserve">) на общую сумму </w:t>
      </w:r>
      <w:r w:rsidRPr="00680BF6">
        <w:rPr>
          <w:b/>
        </w:rPr>
        <w:t>(</w:t>
      </w:r>
      <w:r>
        <w:rPr>
          <w:b/>
        </w:rPr>
        <w:t>-</w:t>
      </w:r>
      <w:r w:rsidRPr="00680BF6">
        <w:rPr>
          <w:b/>
        </w:rPr>
        <w:t>)</w:t>
      </w:r>
      <w:r>
        <w:rPr>
          <w:b/>
        </w:rPr>
        <w:t> 26 283,</w:t>
      </w:r>
      <w:r w:rsidR="00D57031">
        <w:rPr>
          <w:b/>
        </w:rPr>
        <w:t>3</w:t>
      </w:r>
      <w:r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>
        <w:rPr>
          <w:b/>
        </w:rPr>
        <w:t>4 924 759,7</w:t>
      </w:r>
      <w:r w:rsidRPr="00A74280">
        <w:t xml:space="preserve"> </w:t>
      </w:r>
      <w:r w:rsidRPr="00720F72">
        <w:t>тыс. рублей</w:t>
      </w:r>
      <w:r>
        <w:t>.</w:t>
      </w:r>
    </w:p>
    <w:p w:rsidR="0009210B" w:rsidRDefault="0009210B" w:rsidP="0009210B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>
        <w:t>увеличение</w:t>
      </w:r>
      <w:r w:rsidRPr="00A74280">
        <w:t xml:space="preserve"> составляет </w:t>
      </w:r>
      <w:r>
        <w:t>(-)</w:t>
      </w:r>
      <w:r w:rsidRPr="00A74280">
        <w:t xml:space="preserve"> </w:t>
      </w:r>
      <w:r>
        <w:t>26 283,3</w:t>
      </w:r>
      <w:r w:rsidRPr="00A74280">
        <w:t xml:space="preserve"> тыс.</w:t>
      </w:r>
      <w:r>
        <w:t xml:space="preserve"> </w:t>
      </w:r>
      <w:r w:rsidRPr="00A74280">
        <w:t>руб</w:t>
      </w:r>
      <w:r>
        <w:t>лей</w:t>
      </w:r>
      <w:r w:rsidRPr="00A74280">
        <w:t>, из них:</w:t>
      </w:r>
    </w:p>
    <w:p w:rsidR="0009210B" w:rsidRDefault="0009210B" w:rsidP="0009210B">
      <w:pPr>
        <w:spacing w:after="0"/>
        <w:ind w:firstLine="426"/>
        <w:jc w:val="both"/>
      </w:pPr>
      <w:r>
        <w:t xml:space="preserve">- по субсидиям на общую сумму (-) 12 428,7 </w:t>
      </w:r>
      <w:r w:rsidRPr="00A74280">
        <w:t>тыс.</w:t>
      </w:r>
      <w:r>
        <w:t xml:space="preserve"> </w:t>
      </w:r>
      <w:r w:rsidRPr="00A74280">
        <w:t>руб</w:t>
      </w:r>
      <w:r>
        <w:t>лей;</w:t>
      </w:r>
    </w:p>
    <w:p w:rsidR="0009210B" w:rsidRDefault="0009210B" w:rsidP="0009210B">
      <w:pPr>
        <w:spacing w:after="0"/>
        <w:ind w:firstLine="426"/>
        <w:jc w:val="both"/>
      </w:pPr>
      <w:r>
        <w:t xml:space="preserve">- по субвенциям на общую сумму (-) 13 854,6 </w:t>
      </w:r>
      <w:r w:rsidRPr="00A74280">
        <w:t>тыс.</w:t>
      </w:r>
      <w:r>
        <w:t xml:space="preserve"> </w:t>
      </w:r>
      <w:r w:rsidRPr="00A74280">
        <w:t>руб</w:t>
      </w:r>
      <w:r>
        <w:t>лей.</w:t>
      </w:r>
    </w:p>
    <w:p w:rsidR="00883EAB" w:rsidRPr="00257083" w:rsidRDefault="00557BBD" w:rsidP="00883EAB">
      <w:pPr>
        <w:tabs>
          <w:tab w:val="left" w:pos="0"/>
          <w:tab w:val="left" w:pos="284"/>
        </w:tabs>
        <w:spacing w:after="0"/>
        <w:ind w:firstLine="426"/>
        <w:contextualSpacing/>
        <w:jc w:val="both"/>
        <w:rPr>
          <w:rFonts w:eastAsia="Calibri"/>
        </w:rPr>
      </w:pPr>
      <w:r>
        <w:rPr>
          <w:rFonts w:eastAsia="Calibri"/>
        </w:rPr>
        <w:t>Изменения по налоговым и неналоговым доходам в планов</w:t>
      </w:r>
      <w:r w:rsidR="0009210B">
        <w:rPr>
          <w:rFonts w:eastAsia="Calibri"/>
        </w:rPr>
        <w:t>ый</w:t>
      </w:r>
      <w:r>
        <w:rPr>
          <w:rFonts w:eastAsia="Calibri"/>
        </w:rPr>
        <w:t xml:space="preserve"> период </w:t>
      </w:r>
      <w:r w:rsidR="0009210B" w:rsidRPr="00393226">
        <w:t>202</w:t>
      </w:r>
      <w:r w:rsidR="0009210B">
        <w:t xml:space="preserve">6 </w:t>
      </w:r>
      <w:r w:rsidR="0009210B" w:rsidRPr="00393226">
        <w:t>и 202</w:t>
      </w:r>
      <w:r w:rsidR="0009210B">
        <w:t>7</w:t>
      </w:r>
      <w:r w:rsidR="0009210B" w:rsidRPr="00393226">
        <w:t xml:space="preserve"> годов</w:t>
      </w:r>
      <w:r w:rsidR="0009210B">
        <w:rPr>
          <w:rFonts w:eastAsia="Calibri"/>
        </w:rPr>
        <w:t xml:space="preserve"> </w:t>
      </w:r>
      <w:r>
        <w:rPr>
          <w:rFonts w:eastAsia="Calibri"/>
        </w:rPr>
        <w:t xml:space="preserve">не вносятся. </w:t>
      </w:r>
    </w:p>
    <w:p w:rsidR="008F4703" w:rsidRDefault="008F4703" w:rsidP="003C71E2">
      <w:pPr>
        <w:tabs>
          <w:tab w:val="left" w:pos="284"/>
        </w:tabs>
        <w:spacing w:after="0"/>
        <w:contextualSpacing/>
        <w:mirrorIndents/>
        <w:jc w:val="both"/>
        <w:rPr>
          <w:b/>
        </w:rPr>
      </w:pPr>
    </w:p>
    <w:p w:rsidR="00D17864" w:rsidRPr="00C863D8" w:rsidRDefault="00DA11D6" w:rsidP="00B1142B">
      <w:pPr>
        <w:tabs>
          <w:tab w:val="left" w:pos="284"/>
        </w:tabs>
        <w:spacing w:after="0"/>
        <w:ind w:firstLine="426"/>
        <w:contextualSpacing/>
        <w:mirrorIndents/>
        <w:jc w:val="both"/>
      </w:pPr>
      <w:proofErr w:type="gramStart"/>
      <w:r w:rsidRPr="00C863D8">
        <w:rPr>
          <w:b/>
        </w:rPr>
        <w:t>Расходы бюджета</w:t>
      </w:r>
      <w:r w:rsidRPr="00C863D8">
        <w:t xml:space="preserve"> города Югорска </w:t>
      </w:r>
      <w:r w:rsidR="00D96D65" w:rsidRPr="00C863D8">
        <w:t xml:space="preserve">проектом решения уточнены </w:t>
      </w:r>
      <w:r w:rsidRPr="00C863D8">
        <w:rPr>
          <w:b/>
        </w:rPr>
        <w:t>на 202</w:t>
      </w:r>
      <w:r w:rsidR="008F4703">
        <w:rPr>
          <w:b/>
        </w:rPr>
        <w:t>5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1D0D0E">
        <w:rPr>
          <w:b/>
        </w:rPr>
        <w:t>(+)</w:t>
      </w:r>
      <w:r w:rsidR="008B2BB9">
        <w:rPr>
          <w:b/>
        </w:rPr>
        <w:t xml:space="preserve"> </w:t>
      </w:r>
      <w:r w:rsidR="00EC5953">
        <w:rPr>
          <w:b/>
        </w:rPr>
        <w:t>631 371,8</w:t>
      </w:r>
      <w:r w:rsidR="00046ECC">
        <w:rPr>
          <w:b/>
        </w:rPr>
        <w:t xml:space="preserve"> </w:t>
      </w:r>
      <w:r w:rsidR="008B2BB9">
        <w:rPr>
          <w:sz w:val="24"/>
        </w:rPr>
        <w:t xml:space="preserve"> </w:t>
      </w:r>
      <w:r w:rsidR="008B2BB9" w:rsidRPr="001D0D0E">
        <w:rPr>
          <w:b/>
        </w:rPr>
        <w:t>тыс. руб</w:t>
      </w:r>
      <w:r w:rsidR="00046ECC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Pr="00C863D8">
        <w:t xml:space="preserve"> составляют   </w:t>
      </w:r>
      <w:r w:rsidR="00EC5953">
        <w:rPr>
          <w:b/>
        </w:rPr>
        <w:t>8 114 128,0</w:t>
      </w:r>
      <w:r w:rsidR="004F39B5" w:rsidRPr="00C863D8">
        <w:rPr>
          <w:b/>
        </w:rPr>
        <w:t> </w:t>
      </w:r>
      <w:r w:rsidR="0080471E" w:rsidRPr="00C863D8">
        <w:rPr>
          <w:b/>
        </w:rPr>
        <w:t xml:space="preserve"> </w:t>
      </w:r>
      <w:r w:rsidR="008279CD" w:rsidRPr="00C863D8">
        <w:rPr>
          <w:b/>
        </w:rPr>
        <w:t xml:space="preserve"> 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046ECC">
        <w:rPr>
          <w:b/>
        </w:rPr>
        <w:t>лей</w:t>
      </w:r>
      <w:r w:rsidR="00B1142B">
        <w:rPr>
          <w:b/>
        </w:rPr>
        <w:t xml:space="preserve">, </w:t>
      </w:r>
      <w:r w:rsidR="00B1142B" w:rsidRPr="00C863D8">
        <w:rPr>
          <w:b/>
        </w:rPr>
        <w:t>на 202</w:t>
      </w:r>
      <w:r w:rsidR="00B1142B">
        <w:rPr>
          <w:b/>
        </w:rPr>
        <w:t>6</w:t>
      </w:r>
      <w:r w:rsidR="00B1142B" w:rsidRPr="00C863D8">
        <w:rPr>
          <w:b/>
        </w:rPr>
        <w:t xml:space="preserve"> год</w:t>
      </w:r>
      <w:r w:rsidR="00B1142B" w:rsidRPr="00C863D8">
        <w:t xml:space="preserve"> на сумму </w:t>
      </w:r>
      <w:r w:rsidR="00B1142B" w:rsidRPr="001D0D0E">
        <w:rPr>
          <w:b/>
        </w:rPr>
        <w:t>(+)</w:t>
      </w:r>
      <w:r w:rsidR="00B1142B">
        <w:rPr>
          <w:b/>
        </w:rPr>
        <w:t xml:space="preserve"> </w:t>
      </w:r>
      <w:r w:rsidR="00EC5953">
        <w:rPr>
          <w:b/>
        </w:rPr>
        <w:t>33 506,1</w:t>
      </w:r>
      <w:r w:rsidR="00B1142B">
        <w:rPr>
          <w:b/>
        </w:rPr>
        <w:t xml:space="preserve"> </w:t>
      </w:r>
      <w:r w:rsidR="00B1142B" w:rsidRPr="001D0D0E">
        <w:rPr>
          <w:b/>
        </w:rPr>
        <w:t>тыс.</w:t>
      </w:r>
      <w:r w:rsidR="00B1142B">
        <w:rPr>
          <w:b/>
        </w:rPr>
        <w:t xml:space="preserve"> </w:t>
      </w:r>
      <w:r w:rsidR="00B1142B" w:rsidRPr="001D0D0E">
        <w:rPr>
          <w:b/>
        </w:rPr>
        <w:t>руб</w:t>
      </w:r>
      <w:r w:rsidR="00B1142B">
        <w:rPr>
          <w:b/>
        </w:rPr>
        <w:t>лей</w:t>
      </w:r>
      <w:r w:rsidR="00B1142B" w:rsidRPr="00C863D8">
        <w:t xml:space="preserve"> и составляют   </w:t>
      </w:r>
      <w:r w:rsidR="00EC5953">
        <w:rPr>
          <w:b/>
        </w:rPr>
        <w:t>5 543 711,1</w:t>
      </w:r>
      <w:r w:rsidR="00B1142B" w:rsidRPr="00C863D8">
        <w:rPr>
          <w:b/>
        </w:rPr>
        <w:t> тыс. руб</w:t>
      </w:r>
      <w:r w:rsidR="00EC5953">
        <w:rPr>
          <w:b/>
        </w:rPr>
        <w:t xml:space="preserve">лей, </w:t>
      </w:r>
      <w:r w:rsidR="00EC5953" w:rsidRPr="00C863D8">
        <w:rPr>
          <w:b/>
        </w:rPr>
        <w:t>на 202</w:t>
      </w:r>
      <w:r w:rsidR="00EC5953">
        <w:rPr>
          <w:b/>
        </w:rPr>
        <w:t>7</w:t>
      </w:r>
      <w:r w:rsidR="00EC5953" w:rsidRPr="00C863D8">
        <w:rPr>
          <w:b/>
        </w:rPr>
        <w:t xml:space="preserve"> год</w:t>
      </w:r>
      <w:r w:rsidR="00EC5953" w:rsidRPr="00C863D8">
        <w:t xml:space="preserve"> на сумму </w:t>
      </w:r>
      <w:r w:rsidR="00EC5953" w:rsidRPr="001D0D0E">
        <w:rPr>
          <w:b/>
        </w:rPr>
        <w:t>(</w:t>
      </w:r>
      <w:r w:rsidR="00EC5953">
        <w:rPr>
          <w:b/>
        </w:rPr>
        <w:t>-</w:t>
      </w:r>
      <w:r w:rsidR="00EC5953" w:rsidRPr="001D0D0E">
        <w:rPr>
          <w:b/>
        </w:rPr>
        <w:t>)</w:t>
      </w:r>
      <w:r w:rsidR="00EC5953">
        <w:rPr>
          <w:b/>
        </w:rPr>
        <w:t xml:space="preserve"> 26 283,3 </w:t>
      </w:r>
      <w:r w:rsidR="00EC5953" w:rsidRPr="001D0D0E">
        <w:rPr>
          <w:b/>
        </w:rPr>
        <w:t>тыс.</w:t>
      </w:r>
      <w:r w:rsidR="00EC5953">
        <w:rPr>
          <w:b/>
        </w:rPr>
        <w:t xml:space="preserve"> </w:t>
      </w:r>
      <w:r w:rsidR="00EC5953" w:rsidRPr="001D0D0E">
        <w:rPr>
          <w:b/>
        </w:rPr>
        <w:t>руб</w:t>
      </w:r>
      <w:r w:rsidR="00EC5953">
        <w:rPr>
          <w:b/>
        </w:rPr>
        <w:t>лей</w:t>
      </w:r>
      <w:r w:rsidR="00EC5953" w:rsidRPr="00C863D8">
        <w:t xml:space="preserve"> и составляют   </w:t>
      </w:r>
      <w:r w:rsidR="00EC5953">
        <w:rPr>
          <w:b/>
        </w:rPr>
        <w:t>5 011 825,7</w:t>
      </w:r>
      <w:r w:rsidR="00EC5953" w:rsidRPr="00C863D8">
        <w:rPr>
          <w:b/>
        </w:rPr>
        <w:t> тыс. руб</w:t>
      </w:r>
      <w:r w:rsidR="00EC5953">
        <w:rPr>
          <w:b/>
        </w:rPr>
        <w:t>лей.</w:t>
      </w:r>
      <w:proofErr w:type="gramEnd"/>
    </w:p>
    <w:p w:rsidR="00AB3B84" w:rsidRPr="00383869" w:rsidRDefault="00A27516" w:rsidP="00557BBD">
      <w:pPr>
        <w:spacing w:after="0"/>
        <w:ind w:firstLine="426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F271F7" w:rsidRDefault="00DA11D6" w:rsidP="00557BBD">
      <w:pPr>
        <w:spacing w:after="0"/>
        <w:ind w:firstLine="426"/>
        <w:jc w:val="both"/>
      </w:pPr>
      <w:r w:rsidRPr="00393226">
        <w:t xml:space="preserve">Проект решения Думы предусматривает следующее уточнение расходной части бюджета: </w:t>
      </w:r>
    </w:p>
    <w:p w:rsidR="00DA11D6" w:rsidRPr="005C0939" w:rsidRDefault="005C0939" w:rsidP="005C0939">
      <w:pPr>
        <w:pStyle w:val="a3"/>
        <w:spacing w:after="0"/>
        <w:rPr>
          <w:i/>
        </w:rPr>
      </w:pPr>
      <w:r>
        <w:rPr>
          <w:i/>
        </w:rPr>
        <w:t>в</w:t>
      </w:r>
      <w:r w:rsidR="00DA11D6"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</w:t>
      </w:r>
      <w:r w:rsidR="009B59B7">
        <w:rPr>
          <w:i/>
        </w:rPr>
        <w:t>5</w:t>
      </w:r>
      <w:r>
        <w:rPr>
          <w:i/>
        </w:rPr>
        <w:t xml:space="preserve"> год</w:t>
      </w:r>
    </w:p>
    <w:p w:rsidR="00DA11D6" w:rsidRPr="00393226" w:rsidRDefault="00B1142B" w:rsidP="00CD2EB5">
      <w:pPr>
        <w:spacing w:after="0" w:line="240" w:lineRule="auto"/>
        <w:jc w:val="right"/>
      </w:pPr>
      <w:r>
        <w:t xml:space="preserve">        (</w:t>
      </w:r>
      <w:r w:rsidR="00DA11D6" w:rsidRPr="00393226">
        <w:t>тыс.</w:t>
      </w:r>
      <w:r w:rsidR="00CD2EB5">
        <w:t xml:space="preserve"> </w:t>
      </w:r>
      <w:r w:rsidR="00DA11D6" w:rsidRPr="00393226">
        <w:t>руб</w:t>
      </w:r>
      <w:r w:rsidR="00CA0228">
        <w:t>лей</w:t>
      </w:r>
      <w:r w:rsidR="00DA11D6"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3"/>
        <w:gridCol w:w="851"/>
        <w:gridCol w:w="1559"/>
        <w:gridCol w:w="1701"/>
        <w:gridCol w:w="1417"/>
      </w:tblGrid>
      <w:tr w:rsidR="00DA11D6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69" w:rsidRPr="006A6850" w:rsidRDefault="00383869" w:rsidP="00846A40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69" w:rsidRPr="006A6850" w:rsidRDefault="00383869" w:rsidP="00846A40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D6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11D6" w:rsidRPr="006A6850">
              <w:rPr>
                <w:sz w:val="22"/>
                <w:szCs w:val="22"/>
              </w:rPr>
              <w:t>тверждено решением</w:t>
            </w:r>
          </w:p>
          <w:p w:rsidR="00B1142B" w:rsidRDefault="00DA11D6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</w:t>
            </w:r>
            <w:r w:rsidR="00BB3095" w:rsidRPr="006A6850">
              <w:rPr>
                <w:sz w:val="22"/>
                <w:szCs w:val="22"/>
              </w:rPr>
              <w:t xml:space="preserve"> </w:t>
            </w:r>
            <w:r w:rsidR="008F4703">
              <w:rPr>
                <w:sz w:val="22"/>
                <w:szCs w:val="22"/>
              </w:rPr>
              <w:t>102</w:t>
            </w:r>
            <w:r w:rsidR="00BB3095" w:rsidRPr="006A6850">
              <w:rPr>
                <w:sz w:val="22"/>
                <w:szCs w:val="22"/>
              </w:rPr>
              <w:t xml:space="preserve"> о</w:t>
            </w:r>
            <w:r w:rsidRPr="006A6850">
              <w:rPr>
                <w:sz w:val="22"/>
                <w:szCs w:val="22"/>
              </w:rPr>
              <w:t xml:space="preserve">т    </w:t>
            </w:r>
            <w:r w:rsidR="008F4703"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</w:t>
            </w:r>
            <w:r w:rsidR="00383869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</w:t>
            </w:r>
            <w:r w:rsidR="00BB3095" w:rsidRPr="006A6850">
              <w:rPr>
                <w:sz w:val="22"/>
                <w:szCs w:val="22"/>
              </w:rPr>
              <w:t>.202</w:t>
            </w:r>
            <w:r w:rsidR="008F4703">
              <w:rPr>
                <w:sz w:val="22"/>
                <w:szCs w:val="22"/>
              </w:rPr>
              <w:t>4</w:t>
            </w:r>
          </w:p>
          <w:p w:rsidR="00DA11D6" w:rsidRDefault="00B1142B" w:rsidP="00846A40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 w:rsidR="00EC5953"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 w:rsidR="000A12E0">
              <w:rPr>
                <w:sz w:val="16"/>
                <w:szCs w:val="16"/>
              </w:rPr>
              <w:t xml:space="preserve"> </w:t>
            </w:r>
          </w:p>
          <w:p w:rsidR="000A12E0" w:rsidRPr="000A12E0" w:rsidRDefault="000A12E0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D6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A11D6" w:rsidRPr="006A6850">
              <w:rPr>
                <w:sz w:val="22"/>
                <w:szCs w:val="22"/>
              </w:rPr>
              <w:t>редусмотрено проектом решения</w:t>
            </w:r>
            <w:r w:rsidR="00383869" w:rsidRPr="006A6850">
              <w:rPr>
                <w:sz w:val="22"/>
                <w:szCs w:val="22"/>
              </w:rPr>
              <w:t xml:space="preserve"> на 202</w:t>
            </w:r>
            <w:r w:rsidR="008F4703">
              <w:rPr>
                <w:sz w:val="22"/>
                <w:szCs w:val="22"/>
              </w:rPr>
              <w:t>5</w:t>
            </w:r>
            <w:r w:rsidR="00383869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D6" w:rsidRPr="006A6850" w:rsidRDefault="006F5DBE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A11D6" w:rsidRPr="006A6850">
              <w:rPr>
                <w:sz w:val="22"/>
                <w:szCs w:val="22"/>
              </w:rPr>
              <w:t>тклонения</w:t>
            </w:r>
            <w:proofErr w:type="gramStart"/>
            <w:r w:rsidR="00DA11D6"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11D6" w:rsidRPr="006A6850" w:rsidRDefault="00DA11D6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37E0A" w:rsidRDefault="00996B5F" w:rsidP="00996B5F">
            <w:pPr>
              <w:jc w:val="right"/>
              <w:rPr>
                <w:sz w:val="22"/>
                <w:szCs w:val="22"/>
              </w:rPr>
            </w:pPr>
            <w:r w:rsidRPr="00EC5953">
              <w:rPr>
                <w:sz w:val="22"/>
                <w:szCs w:val="22"/>
              </w:rPr>
              <w:t>562</w:t>
            </w:r>
            <w:r>
              <w:rPr>
                <w:sz w:val="22"/>
                <w:szCs w:val="22"/>
                <w:lang w:val="en-US"/>
              </w:rPr>
              <w:t> </w:t>
            </w:r>
            <w:r w:rsidRPr="00EC5953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26E7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573 238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+11 111,2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+48,6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11 962,</w:t>
            </w:r>
            <w:r w:rsidR="00E0008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E0008F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+61,4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639 545,9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635 424,3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-4 121,6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2 388 023,3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2 705 174,</w:t>
            </w:r>
            <w:r w:rsidR="00E0008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+317 151,0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14 860,3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-9 590,5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2 916 908,1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3 204 086,4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+287 178,3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250 982,6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245 675,6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-5 307,0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369 778,0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401 534,0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+31 756,0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285 372,9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288 457,3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+3 084,4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27 684,5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27 684,5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626E70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626E70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846A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996B5F" w:rsidP="00996B5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7 482 756,2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8 114 128,0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5F" w:rsidRPr="006A6850" w:rsidRDefault="00626E70" w:rsidP="00846A40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+ 631 371,8</w:t>
            </w:r>
          </w:p>
        </w:tc>
      </w:tr>
    </w:tbl>
    <w:p w:rsidR="00C6286E" w:rsidRDefault="00C6286E" w:rsidP="00705EFF">
      <w:pPr>
        <w:spacing w:after="0"/>
        <w:jc w:val="center"/>
        <w:rPr>
          <w:i/>
          <w:lang w:val="en-US"/>
        </w:rPr>
      </w:pPr>
    </w:p>
    <w:p w:rsidR="00B1142B" w:rsidRPr="00705EFF" w:rsidRDefault="00B1142B" w:rsidP="00705EFF">
      <w:pPr>
        <w:spacing w:after="0"/>
        <w:jc w:val="center"/>
        <w:rPr>
          <w:i/>
        </w:rPr>
      </w:pPr>
      <w:r w:rsidRPr="00705EFF">
        <w:rPr>
          <w:i/>
        </w:rPr>
        <w:t>в разрезе функциональной классификации расходов на 2026 год</w:t>
      </w:r>
    </w:p>
    <w:p w:rsidR="00B1142B" w:rsidRPr="00393226" w:rsidRDefault="00B1142B" w:rsidP="00B1142B">
      <w:pPr>
        <w:spacing w:after="0" w:line="240" w:lineRule="auto"/>
        <w:jc w:val="right"/>
      </w:pPr>
      <w:r>
        <w:t xml:space="preserve">        (</w:t>
      </w:r>
      <w:r w:rsidRPr="00393226">
        <w:t>тыс.</w:t>
      </w:r>
      <w:r>
        <w:t xml:space="preserve"> </w:t>
      </w:r>
      <w:r w:rsidRPr="00393226">
        <w:t>руб</w:t>
      </w:r>
      <w:r>
        <w:t>лей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3"/>
        <w:gridCol w:w="851"/>
        <w:gridCol w:w="1559"/>
        <w:gridCol w:w="1701"/>
        <w:gridCol w:w="1417"/>
      </w:tblGrid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</w:p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</w:p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996B5F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996B5F" w:rsidRDefault="00996B5F" w:rsidP="00996B5F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lastRenderedPageBreak/>
              <w:t>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996B5F" w:rsidRPr="000A12E0" w:rsidRDefault="00996B5F" w:rsidP="0099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70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6A6850">
              <w:rPr>
                <w:sz w:val="22"/>
                <w:szCs w:val="22"/>
              </w:rPr>
              <w:t>редусмотрено проектом решения на 202</w:t>
            </w:r>
            <w:r>
              <w:rPr>
                <w:sz w:val="22"/>
                <w:szCs w:val="22"/>
              </w:rPr>
              <w:t>6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C23128" w:rsidRDefault="00C23128" w:rsidP="00846A4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586 474,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-264,5</w:t>
            </w:r>
          </w:p>
        </w:tc>
      </w:tr>
      <w:tr w:rsidR="00996B5F" w:rsidRPr="000A12E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0A12E0" w:rsidRDefault="00996B5F" w:rsidP="00637E0A">
            <w:pPr>
              <w:jc w:val="both"/>
              <w:rPr>
                <w:i/>
                <w:sz w:val="18"/>
                <w:szCs w:val="18"/>
              </w:rPr>
            </w:pPr>
            <w:r w:rsidRPr="000A12E0">
              <w:rPr>
                <w:i/>
                <w:sz w:val="18"/>
                <w:szCs w:val="18"/>
              </w:rPr>
              <w:t>в том числе 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0A12E0" w:rsidRDefault="00996B5F" w:rsidP="00846A4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0A12E0" w:rsidRDefault="00996B5F" w:rsidP="00996B5F">
            <w:pPr>
              <w:jc w:val="right"/>
              <w:rPr>
                <w:i/>
                <w:sz w:val="18"/>
                <w:szCs w:val="18"/>
              </w:rPr>
            </w:pPr>
            <w:r w:rsidRPr="000A12E0">
              <w:rPr>
                <w:i/>
                <w:sz w:val="18"/>
                <w:szCs w:val="18"/>
              </w:rPr>
              <w:t>63 000,0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C23128" w:rsidRDefault="00C23128" w:rsidP="00846A40">
            <w:pPr>
              <w:jc w:val="righ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63 000.0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0A12E0" w:rsidRDefault="00996B5F" w:rsidP="00846A40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7 508,7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25333B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556 034,5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544 125,7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-11 908,8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978 771,1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1 149 821,9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+171 050,8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+7 146,0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2 603 885,3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2 459 089,5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-144 795,8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259 873,5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265 373,5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+5 500,0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1 355,2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1 355,2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 w:rsidRPr="00A95E5E"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151 383,0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158 161,4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+6 778,4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846A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846A40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637E0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637E0A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996B5F" w:rsidP="00637E0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E94EF5" w:rsidP="00996B5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5 510 205,0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E94EF5" w:rsidP="00637E0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5 543 711,1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E94EF5" w:rsidP="00637E0A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+33 506,1</w:t>
            </w:r>
          </w:p>
        </w:tc>
      </w:tr>
    </w:tbl>
    <w:p w:rsidR="00996B5F" w:rsidRPr="00705EFF" w:rsidRDefault="00996B5F" w:rsidP="00996B5F">
      <w:pPr>
        <w:spacing w:after="0"/>
        <w:jc w:val="center"/>
        <w:rPr>
          <w:i/>
        </w:rPr>
      </w:pPr>
      <w:r w:rsidRPr="00705EFF">
        <w:rPr>
          <w:i/>
        </w:rPr>
        <w:t>в разрезе функциональной классификации расходов на 202</w:t>
      </w:r>
      <w:r w:rsidRPr="00996B5F">
        <w:rPr>
          <w:i/>
        </w:rPr>
        <w:t>7</w:t>
      </w:r>
      <w:r w:rsidRPr="00705EFF">
        <w:rPr>
          <w:i/>
        </w:rPr>
        <w:t xml:space="preserve"> год</w:t>
      </w:r>
    </w:p>
    <w:p w:rsidR="00996B5F" w:rsidRPr="00393226" w:rsidRDefault="00996B5F" w:rsidP="00996B5F">
      <w:pPr>
        <w:spacing w:after="0" w:line="240" w:lineRule="auto"/>
        <w:jc w:val="right"/>
      </w:pPr>
      <w:r>
        <w:t xml:space="preserve">        (</w:t>
      </w:r>
      <w:r w:rsidRPr="00393226">
        <w:t>тыс.</w:t>
      </w:r>
      <w:r>
        <w:t xml:space="preserve"> </w:t>
      </w:r>
      <w:r w:rsidRPr="00393226">
        <w:t>руб</w:t>
      </w:r>
      <w:r>
        <w:t>лей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3"/>
        <w:gridCol w:w="851"/>
        <w:gridCol w:w="1559"/>
        <w:gridCol w:w="1701"/>
        <w:gridCol w:w="1417"/>
      </w:tblGrid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</w:p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</w:p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996B5F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996B5F" w:rsidRDefault="00996B5F" w:rsidP="00996B5F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996B5F" w:rsidRPr="000A12E0" w:rsidRDefault="00996B5F" w:rsidP="0099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6850">
              <w:rPr>
                <w:sz w:val="22"/>
                <w:szCs w:val="22"/>
              </w:rPr>
              <w:t>редусмотрено проектом решения на 202</w:t>
            </w:r>
            <w:r w:rsidRPr="00996B5F">
              <w:rPr>
                <w:sz w:val="22"/>
                <w:szCs w:val="22"/>
              </w:rPr>
              <w:t>7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</w:p>
        </w:tc>
      </w:tr>
      <w:tr w:rsidR="00A95E5E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5E" w:rsidRPr="006A6850" w:rsidRDefault="00A95E5E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5E" w:rsidRPr="006A6850" w:rsidRDefault="00A95E5E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640 181,7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640 181,7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A95E5E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0A12E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0A12E0" w:rsidRDefault="00996B5F" w:rsidP="00996B5F">
            <w:pPr>
              <w:jc w:val="both"/>
              <w:rPr>
                <w:i/>
                <w:sz w:val="18"/>
                <w:szCs w:val="18"/>
              </w:rPr>
            </w:pPr>
            <w:r w:rsidRPr="000A12E0">
              <w:rPr>
                <w:i/>
                <w:sz w:val="18"/>
                <w:szCs w:val="18"/>
              </w:rPr>
              <w:t>в том числе 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0A12E0" w:rsidRDefault="00996B5F" w:rsidP="00996B5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0A12E0" w:rsidRDefault="00E83ED4" w:rsidP="00996B5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125 </w:t>
            </w:r>
            <w:r w:rsidR="00996B5F" w:rsidRPr="000A12E0">
              <w:rPr>
                <w:i/>
                <w:sz w:val="18"/>
                <w:szCs w:val="18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C23128" w:rsidRDefault="00D57031" w:rsidP="00D57031">
            <w:pPr>
              <w:jc w:val="righ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125 00</w:t>
            </w:r>
            <w:r>
              <w:rPr>
                <w:i/>
                <w:sz w:val="18"/>
                <w:szCs w:val="18"/>
              </w:rPr>
              <w:t>0,</w:t>
            </w:r>
            <w:r w:rsidR="00CF4ECA">
              <w:rPr>
                <w:i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0A12E0" w:rsidRDefault="00996B5F" w:rsidP="00996B5F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A95E5E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5E" w:rsidRPr="006A6850" w:rsidRDefault="00A95E5E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5E" w:rsidRPr="006A6850" w:rsidRDefault="00A95E5E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25333B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95E5E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5E" w:rsidRPr="006A6850" w:rsidRDefault="00A95E5E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5E" w:rsidRPr="006A6850" w:rsidRDefault="00A95E5E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95E5E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5E" w:rsidRPr="006A6850" w:rsidRDefault="00A95E5E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5E" w:rsidRPr="006A6850" w:rsidRDefault="00A95E5E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564 696,5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564 696,5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596 053,8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-29 035,4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2 449 600,9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E94EF5" w:rsidP="00996B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2 445 574,6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-4 026,3</w:t>
            </w:r>
          </w:p>
        </w:tc>
      </w:tr>
      <w:tr w:rsidR="00A95E5E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5E" w:rsidRPr="006A6850" w:rsidRDefault="00A95E5E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5E" w:rsidRPr="006A6850" w:rsidRDefault="00A95E5E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3D4293" w:rsidRDefault="00A95E5E" w:rsidP="00A22FD2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258 497,9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3D4293" w:rsidRDefault="00A95E5E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258 497,9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5E" w:rsidRPr="006A6850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996B5F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1 355,2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1 355,2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 w:rsidRPr="00A95E5E"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A95E5E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155 286,2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162 064,6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 w:rsidRPr="00A95E5E">
              <w:rPr>
                <w:i/>
                <w:sz w:val="22"/>
                <w:szCs w:val="22"/>
              </w:rPr>
              <w:t>+6 778,4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5F" w:rsidRPr="006A6850" w:rsidRDefault="00996B5F" w:rsidP="00996B5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996B5F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3D4293" w:rsidRDefault="00E94EF5" w:rsidP="00996B5F">
            <w:pPr>
              <w:pStyle w:val="a5"/>
              <w:jc w:val="righ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5F" w:rsidRPr="00A95E5E" w:rsidRDefault="00A95E5E" w:rsidP="00996B5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96B5F" w:rsidRPr="006A6850" w:rsidTr="00996B5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5F" w:rsidRPr="006A6850" w:rsidRDefault="00996B5F" w:rsidP="00996B5F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996B5F" w:rsidP="00996B5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E94EF5" w:rsidRDefault="00996B5F" w:rsidP="00996B5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</w:t>
            </w:r>
            <w:r>
              <w:rPr>
                <w:b/>
                <w:sz w:val="22"/>
                <w:szCs w:val="22"/>
                <w:lang w:val="en-US"/>
              </w:rPr>
              <w:t>038 109</w:t>
            </w:r>
            <w:r>
              <w:rPr>
                <w:b/>
                <w:sz w:val="22"/>
                <w:szCs w:val="22"/>
              </w:rPr>
              <w:t>,</w:t>
            </w:r>
            <w:r w:rsidR="00E94EF5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E94EF5" w:rsidP="00996B5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5 011 825,7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5F" w:rsidRPr="006A6850" w:rsidRDefault="00E94EF5" w:rsidP="00996B5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- 26 283,3</w:t>
            </w:r>
          </w:p>
        </w:tc>
      </w:tr>
    </w:tbl>
    <w:p w:rsidR="00DA11D6" w:rsidRPr="005C0939" w:rsidRDefault="00DA11D6" w:rsidP="005C0939">
      <w:pPr>
        <w:pStyle w:val="a3"/>
        <w:spacing w:after="0" w:line="240" w:lineRule="auto"/>
        <w:rPr>
          <w:i/>
        </w:rPr>
      </w:pPr>
      <w:r w:rsidRPr="005C0939">
        <w:rPr>
          <w:i/>
        </w:rPr>
        <w:t xml:space="preserve">в разрезе ведомственной структуры расходов бюджета </w:t>
      </w:r>
      <w:r w:rsidR="003F3085" w:rsidRPr="005C0939">
        <w:rPr>
          <w:i/>
        </w:rPr>
        <w:t>на 202</w:t>
      </w:r>
      <w:r w:rsidR="009B59B7">
        <w:rPr>
          <w:i/>
        </w:rPr>
        <w:t>5</w:t>
      </w:r>
      <w:r w:rsidR="003F3085" w:rsidRPr="005C0939">
        <w:rPr>
          <w:i/>
        </w:rPr>
        <w:t xml:space="preserve"> год </w:t>
      </w:r>
    </w:p>
    <w:p w:rsidR="00DA11D6" w:rsidRPr="00393226" w:rsidRDefault="00B1142B" w:rsidP="00CD2EB5">
      <w:pPr>
        <w:spacing w:after="0" w:line="240" w:lineRule="auto"/>
        <w:jc w:val="right"/>
      </w:pPr>
      <w:r>
        <w:t>(</w:t>
      </w:r>
      <w:r w:rsidR="00DA11D6" w:rsidRPr="00393226">
        <w:t>тыс.</w:t>
      </w:r>
      <w:r w:rsidR="00CD2EB5">
        <w:t xml:space="preserve"> </w:t>
      </w:r>
      <w:r w:rsidR="00DA11D6" w:rsidRPr="00393226">
        <w:t>руб</w:t>
      </w:r>
      <w:r w:rsidR="00CA0228">
        <w:t>лей</w:t>
      </w:r>
      <w:r w:rsidR="00DA11D6"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A7652D" w:rsidRPr="00393226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</w:p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</w:p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A7652D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A7652D" w:rsidRDefault="00A7652D" w:rsidP="00A22FD2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7652D" w:rsidRPr="000A12E0" w:rsidRDefault="00A7652D" w:rsidP="00A76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6850">
              <w:rPr>
                <w:sz w:val="22"/>
                <w:szCs w:val="22"/>
              </w:rPr>
              <w:t>редусмотрено проектом решения на 202</w:t>
            </w:r>
            <w:r>
              <w:rPr>
                <w:sz w:val="22"/>
                <w:szCs w:val="22"/>
              </w:rPr>
              <w:t>5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A7652D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Дума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DA07C8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7652D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582 314,2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596 643,9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577727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+14 329,7</w:t>
            </w:r>
          </w:p>
        </w:tc>
      </w:tr>
      <w:tr w:rsidR="00A7652D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112 590,8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112 590,8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DA07C8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7652D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1 397 270,8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1 608 131,0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577727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+210 860,2</w:t>
            </w:r>
          </w:p>
        </w:tc>
      </w:tr>
      <w:tr w:rsidR="00A7652D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lastRenderedPageBreak/>
              <w:t>Управления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2 263 047,8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2 257 171,3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577727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-5 876,5</w:t>
            </w:r>
          </w:p>
        </w:tc>
      </w:tr>
      <w:tr w:rsidR="00A7652D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367 626,8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368 334,1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577727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+707,3</w:t>
            </w:r>
          </w:p>
        </w:tc>
      </w:tr>
      <w:tr w:rsidR="00A7652D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366 717,4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368 164,9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577727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+1 447,5</w:t>
            </w:r>
          </w:p>
        </w:tc>
      </w:tr>
      <w:tr w:rsidR="00DA07C8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8E23B8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DA07C8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2 367 620,1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846A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2 777 523,7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846A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+409 903,6</w:t>
            </w:r>
          </w:p>
        </w:tc>
      </w:tr>
      <w:tr w:rsidR="00DA07C8" w:rsidRPr="00122F23" w:rsidTr="00846A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7 482 756,2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846A4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8 114 128,0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DA07C8" w:rsidP="00846A40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+631 371,8</w:t>
            </w:r>
          </w:p>
        </w:tc>
      </w:tr>
    </w:tbl>
    <w:p w:rsidR="00705EFF" w:rsidRPr="00705EFF" w:rsidRDefault="00705EFF" w:rsidP="00705EFF">
      <w:pPr>
        <w:spacing w:after="0"/>
        <w:jc w:val="center"/>
      </w:pPr>
      <w:r w:rsidRPr="00705EFF">
        <w:rPr>
          <w:i/>
        </w:rPr>
        <w:t>в разрезе ведомственной структуры расходов бюджета на 2026 год</w:t>
      </w:r>
    </w:p>
    <w:p w:rsidR="00705EFF" w:rsidRPr="00393226" w:rsidRDefault="00705EFF" w:rsidP="00705EFF">
      <w:pPr>
        <w:spacing w:after="0" w:line="240" w:lineRule="auto"/>
        <w:jc w:val="right"/>
      </w:pPr>
      <w:r>
        <w:t>(</w:t>
      </w:r>
      <w:r w:rsidRPr="00393226">
        <w:t>тыс.</w:t>
      </w:r>
      <w:r>
        <w:t xml:space="preserve"> </w:t>
      </w:r>
      <w:r w:rsidRPr="00393226">
        <w:t>руб</w:t>
      </w:r>
      <w:r>
        <w:t>лей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A7652D" w:rsidRPr="00393226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6F5DBE">
            <w:pPr>
              <w:jc w:val="center"/>
              <w:rPr>
                <w:sz w:val="22"/>
                <w:szCs w:val="22"/>
              </w:rPr>
            </w:pPr>
          </w:p>
          <w:p w:rsidR="00A7652D" w:rsidRPr="006A6850" w:rsidRDefault="00A7652D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6F5DBE">
            <w:pPr>
              <w:jc w:val="center"/>
              <w:rPr>
                <w:sz w:val="22"/>
                <w:szCs w:val="22"/>
              </w:rPr>
            </w:pPr>
          </w:p>
          <w:p w:rsidR="00A7652D" w:rsidRPr="006A6850" w:rsidRDefault="00A7652D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A7652D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A7652D" w:rsidRDefault="00A7652D" w:rsidP="00A22FD2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7652D" w:rsidRPr="000A12E0" w:rsidRDefault="00A7652D" w:rsidP="00A76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A7652D" w:rsidP="00705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6850">
              <w:rPr>
                <w:sz w:val="22"/>
                <w:szCs w:val="22"/>
              </w:rPr>
              <w:t>редусмотрено проектом решения на 202</w:t>
            </w:r>
            <w:r>
              <w:rPr>
                <w:sz w:val="22"/>
                <w:szCs w:val="22"/>
              </w:rPr>
              <w:t>6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A7652D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A7652D" w:rsidRPr="006A6850" w:rsidRDefault="00A7652D" w:rsidP="006F5DBE">
            <w:pPr>
              <w:jc w:val="center"/>
              <w:rPr>
                <w:sz w:val="22"/>
                <w:szCs w:val="22"/>
              </w:rPr>
            </w:pPr>
          </w:p>
        </w:tc>
      </w:tr>
      <w:tr w:rsidR="00A7652D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Дума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A7652D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554 706,7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554 706,7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227 992,0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470 683,4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621 728,1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+151 044,7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Управления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2 265 549,3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2 259 400,5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-6 148,8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383 497,0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360 331,4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360 331,4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1 222 791,5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6F5D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1 111 401,7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577727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-111 389,8</w:t>
            </w:r>
          </w:p>
        </w:tc>
      </w:tr>
      <w:tr w:rsidR="00DA07C8" w:rsidRPr="00122F23" w:rsidTr="006F5DB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6F5DBE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6F5DB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A22F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5 510 205,00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6F5D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5 543 711,1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6F5DBE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+33 506,1</w:t>
            </w:r>
          </w:p>
        </w:tc>
      </w:tr>
    </w:tbl>
    <w:p w:rsidR="00A7652D" w:rsidRPr="00705EFF" w:rsidRDefault="00DA11D6" w:rsidP="00A7652D">
      <w:pPr>
        <w:spacing w:after="0"/>
        <w:jc w:val="center"/>
      </w:pPr>
      <w:r w:rsidRPr="003D12F3">
        <w:t xml:space="preserve">   </w:t>
      </w:r>
      <w:r w:rsidR="00A7652D" w:rsidRPr="00705EFF">
        <w:rPr>
          <w:i/>
        </w:rPr>
        <w:t>в разрезе ведомственной структуры расходов бюджета на 202</w:t>
      </w:r>
      <w:r w:rsidR="00A7652D">
        <w:rPr>
          <w:i/>
        </w:rPr>
        <w:t>7</w:t>
      </w:r>
      <w:r w:rsidR="00A7652D" w:rsidRPr="00705EFF">
        <w:rPr>
          <w:i/>
        </w:rPr>
        <w:t xml:space="preserve"> год</w:t>
      </w:r>
    </w:p>
    <w:p w:rsidR="00A7652D" w:rsidRPr="00393226" w:rsidRDefault="00A7652D" w:rsidP="00A7652D">
      <w:pPr>
        <w:spacing w:after="0" w:line="240" w:lineRule="auto"/>
        <w:jc w:val="right"/>
      </w:pPr>
      <w:r>
        <w:t>(</w:t>
      </w:r>
      <w:r w:rsidRPr="00393226">
        <w:t>тыс.</w:t>
      </w:r>
      <w:r>
        <w:t xml:space="preserve"> </w:t>
      </w:r>
      <w:r w:rsidRPr="00393226">
        <w:t>руб</w:t>
      </w:r>
      <w:r>
        <w:t>лей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A7652D" w:rsidRPr="00393226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</w:p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</w:p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A7652D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A7652D" w:rsidRDefault="00A7652D" w:rsidP="00A22FD2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7652D" w:rsidRPr="000A12E0" w:rsidRDefault="00A7652D" w:rsidP="00A76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A7652D" w:rsidP="00A76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6850">
              <w:rPr>
                <w:sz w:val="22"/>
                <w:szCs w:val="22"/>
              </w:rPr>
              <w:t>редусмотрено проектом решения на 202</w:t>
            </w:r>
            <w:r>
              <w:rPr>
                <w:sz w:val="22"/>
                <w:szCs w:val="22"/>
              </w:rPr>
              <w:t>7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</w:p>
        </w:tc>
      </w:tr>
      <w:tr w:rsidR="00A7652D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Дума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12 140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7652D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546 469,9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546 469,9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7652D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289 992,0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289 992,0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7652D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196 057,2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206 935,4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+10 878,2</w:t>
            </w:r>
          </w:p>
        </w:tc>
      </w:tr>
      <w:tr w:rsidR="00A7652D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Управления образования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2 264 886,8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2 260 860,5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-4 026,3</w:t>
            </w:r>
          </w:p>
        </w:tc>
      </w:tr>
      <w:tr w:rsidR="00A7652D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382 144,6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382 144,</w:t>
            </w:r>
            <w:r w:rsidR="00E17D93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7652D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2D" w:rsidRPr="006A6850" w:rsidRDefault="00A7652D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2D" w:rsidRPr="006A6850" w:rsidRDefault="00A7652D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360 331,4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360 331,4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52D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Контрольно-счетная палата города Югорска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6A6850" w:rsidRDefault="00DA07C8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DA07C8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E17D93" w:rsidRDefault="00E17D93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7C8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A22FD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C8" w:rsidRPr="006A6850" w:rsidRDefault="00DA07C8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75784A" w:rsidRDefault="00E17D93" w:rsidP="00A22F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973 573,4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0E33C9" w:rsidRDefault="00DA07C8" w:rsidP="00A22FD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940 438,2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C8" w:rsidRPr="00E17D93" w:rsidRDefault="00CF4ECA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E17D93">
              <w:rPr>
                <w:i/>
                <w:sz w:val="22"/>
                <w:szCs w:val="22"/>
              </w:rPr>
              <w:t>33 135,2</w:t>
            </w:r>
          </w:p>
        </w:tc>
      </w:tr>
      <w:tr w:rsidR="00DA07C8" w:rsidRPr="00122F23" w:rsidTr="00A22FD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C8" w:rsidRPr="006A6850" w:rsidRDefault="00DA07C8" w:rsidP="00A22FD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A22FD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A765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5 038 109,0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A22F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5 011 825,7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C8" w:rsidRPr="006A6850" w:rsidRDefault="00DA07C8" w:rsidP="00A22FD2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-26 283,3</w:t>
            </w:r>
          </w:p>
        </w:tc>
      </w:tr>
    </w:tbl>
    <w:p w:rsidR="0025333B" w:rsidRDefault="0025333B" w:rsidP="00DA11D6">
      <w:pPr>
        <w:spacing w:after="0"/>
        <w:jc w:val="both"/>
      </w:pPr>
    </w:p>
    <w:p w:rsidR="00E83ED4" w:rsidRPr="003D12F3" w:rsidRDefault="00E83ED4" w:rsidP="00E83ED4">
      <w:pPr>
        <w:spacing w:after="0"/>
        <w:ind w:firstLine="426"/>
        <w:jc w:val="both"/>
      </w:pPr>
      <w:r w:rsidRPr="003D12F3">
        <w:t>Объем расходов по непрограммным направлениям деятельности</w:t>
      </w:r>
      <w:r>
        <w:t xml:space="preserve"> на 2025-2027 годы не изменился.</w:t>
      </w:r>
    </w:p>
    <w:p w:rsidR="00304932" w:rsidRDefault="00DA11D6" w:rsidP="00304932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7715AF">
        <w:rPr>
          <w:b/>
        </w:rPr>
        <w:t>5</w:t>
      </w:r>
      <w:r w:rsidRPr="00C041C3">
        <w:t xml:space="preserve"> год с учетом уточнений составил </w:t>
      </w:r>
      <w:r w:rsidR="00A55A52">
        <w:rPr>
          <w:b/>
        </w:rPr>
        <w:t>8 112 128,0</w:t>
      </w:r>
      <w:r w:rsidR="007715AF"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A55A52">
        <w:t>9</w:t>
      </w:r>
      <w:r w:rsidR="00304932">
        <w:t>-</w:t>
      </w:r>
      <w:r w:rsidR="006F5DBE">
        <w:t>и</w:t>
      </w:r>
      <w:r w:rsidR="00304932" w:rsidRPr="00C041C3">
        <w:t xml:space="preserve"> муниципальным программам  на общую сумму  </w:t>
      </w:r>
      <w:r w:rsidR="00304932">
        <w:t>(+)</w:t>
      </w:r>
      <w:r w:rsidR="00650DF6">
        <w:t xml:space="preserve"> </w:t>
      </w:r>
      <w:r w:rsidR="00A55A52">
        <w:t>631 371,8</w:t>
      </w:r>
      <w:r w:rsidR="00304932">
        <w:t xml:space="preserve"> </w:t>
      </w:r>
      <w:r w:rsidR="00304932" w:rsidRPr="00C041C3">
        <w:t xml:space="preserve"> тыс. руб</w:t>
      </w:r>
      <w:r w:rsidR="00D17864">
        <w:t>лей.</w:t>
      </w:r>
    </w:p>
    <w:p w:rsidR="00DA11D6" w:rsidRPr="000A12E0" w:rsidRDefault="00DA11D6" w:rsidP="005C0939">
      <w:pPr>
        <w:spacing w:after="0"/>
        <w:ind w:firstLine="426"/>
        <w:jc w:val="center"/>
        <w:rPr>
          <w:i/>
        </w:rPr>
      </w:pPr>
      <w:r w:rsidRPr="000A12E0">
        <w:rPr>
          <w:i/>
        </w:rPr>
        <w:t>Распределение бюджетных ассигнований на реализацию муниципальных программ на 202</w:t>
      </w:r>
      <w:r w:rsidR="009B59B7" w:rsidRPr="000A12E0">
        <w:rPr>
          <w:i/>
        </w:rPr>
        <w:t>5</w:t>
      </w:r>
      <w:r w:rsidR="005C0939" w:rsidRPr="000A12E0">
        <w:rPr>
          <w:i/>
        </w:rPr>
        <w:t xml:space="preserve"> год</w:t>
      </w:r>
    </w:p>
    <w:p w:rsidR="00DA11D6" w:rsidRPr="00C041C3" w:rsidRDefault="000A12E0" w:rsidP="005C0939">
      <w:pPr>
        <w:spacing w:after="0"/>
        <w:jc w:val="right"/>
      </w:pPr>
      <w:r>
        <w:t xml:space="preserve">   (</w:t>
      </w:r>
      <w:r w:rsidR="00DA11D6" w:rsidRPr="00C041C3">
        <w:t>тыс.</w:t>
      </w:r>
      <w:r w:rsidR="00C041C3" w:rsidRPr="00C041C3">
        <w:t xml:space="preserve"> </w:t>
      </w:r>
      <w:r w:rsidR="00DA11D6" w:rsidRPr="00C041C3">
        <w:t>руб</w:t>
      </w:r>
      <w:r>
        <w:t>лей</w:t>
      </w:r>
      <w:r w:rsidR="00DA11D6" w:rsidRPr="00C041C3">
        <w:t>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701"/>
        <w:gridCol w:w="1418"/>
      </w:tblGrid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52" w:rsidRPr="006A6850" w:rsidRDefault="00A55A52" w:rsidP="00846A4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52" w:rsidRPr="006A6850" w:rsidRDefault="00A55A52" w:rsidP="00A22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A55A52" w:rsidRDefault="00A55A52" w:rsidP="00A22FD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A55A52" w:rsidRDefault="00A55A52" w:rsidP="00A22FD2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55A52" w:rsidRPr="000A12E0" w:rsidRDefault="00A55A52" w:rsidP="00A55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A52" w:rsidRPr="006A6850" w:rsidRDefault="00A55A52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6850">
              <w:rPr>
                <w:sz w:val="22"/>
                <w:szCs w:val="22"/>
              </w:rPr>
              <w:t>редусмотрено проектом решения на 202</w:t>
            </w:r>
            <w:r>
              <w:rPr>
                <w:sz w:val="22"/>
                <w:szCs w:val="22"/>
              </w:rPr>
              <w:t>5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6A6850" w:rsidRDefault="00A55A52" w:rsidP="00846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A55A52" w:rsidRPr="006A6850" w:rsidRDefault="00A55A52" w:rsidP="00846A40">
            <w:pPr>
              <w:jc w:val="center"/>
              <w:rPr>
                <w:sz w:val="22"/>
                <w:szCs w:val="22"/>
              </w:rPr>
            </w:pP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B23882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55A5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2 442 319,0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2 575 335,1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+133 016,1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55A5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377 682,8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378 568,2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+885,4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55A5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285 522,9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288 563,9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+3 041,0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C835A4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>«Развитие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55A5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132 568,2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132 235,9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-332,3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C835A4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«Строительство»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55A5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2 926 821,3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3 308 378,9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+381 557,6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«Пространственное развитие и 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55A5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668 422,5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674 013,6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+5 591,1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C835A4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D57031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93 784,7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193 069,8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+99 285,1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C835A4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55A5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419 236,8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427 486,3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+8 249,5</w:t>
            </w:r>
          </w:p>
        </w:tc>
      </w:tr>
      <w:tr w:rsidR="00A55A5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4D7C3D" w:rsidRDefault="00A55A52" w:rsidP="00C835A4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D57031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9 197,5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A09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9 197,5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4D7C3D" w:rsidRDefault="00A22FD2" w:rsidP="006F5DB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22FD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D2" w:rsidRPr="004D7C3D" w:rsidRDefault="00A22FD2" w:rsidP="00C835A4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4D7C3D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109 593,6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109 593,6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22FD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D2" w:rsidRPr="004D7C3D" w:rsidRDefault="00A22FD2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22FD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D2" w:rsidRPr="004D7C3D" w:rsidRDefault="00A22FD2" w:rsidP="00B23882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«Безопасность  жизнедеятельности и профилактика правонарушений»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14 729,8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> 808,1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+78,3</w:t>
            </w:r>
          </w:p>
        </w:tc>
      </w:tr>
      <w:tr w:rsidR="00A22FD2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D2" w:rsidRPr="004D7C3D" w:rsidRDefault="00A22FD2" w:rsidP="00C835A4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2" w:rsidRPr="004D7C3D" w:rsidRDefault="00A22FD2" w:rsidP="00A22FD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A55A52" w:rsidRPr="000A12E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2" w:rsidRPr="000A12E0" w:rsidRDefault="00A55A52" w:rsidP="00B23882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0A12E0" w:rsidRDefault="00A55A52" w:rsidP="00A22F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7 480 756,2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0A12E0" w:rsidRDefault="00A22FD2" w:rsidP="006F5DB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8 112 128,0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52" w:rsidRPr="000A12E0" w:rsidRDefault="00A22FD2" w:rsidP="006F5DBE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+631 371,8</w:t>
            </w:r>
          </w:p>
        </w:tc>
      </w:tr>
    </w:tbl>
    <w:p w:rsidR="00C6286E" w:rsidRDefault="00C6286E" w:rsidP="00791EEA">
      <w:pPr>
        <w:spacing w:after="0"/>
        <w:ind w:firstLine="426"/>
        <w:jc w:val="both"/>
        <w:rPr>
          <w:lang w:val="en-US"/>
        </w:rPr>
      </w:pPr>
    </w:p>
    <w:p w:rsidR="00A55A52" w:rsidRDefault="004D7C3D" w:rsidP="00791EEA">
      <w:pPr>
        <w:spacing w:after="0"/>
        <w:ind w:firstLine="426"/>
        <w:jc w:val="both"/>
      </w:pPr>
      <w:r w:rsidRPr="00B02199">
        <w:t>Основное увеличение расходов отмечается по муниципальн</w:t>
      </w:r>
      <w:r>
        <w:t>ым</w:t>
      </w:r>
      <w:r w:rsidRPr="00B02199">
        <w:t xml:space="preserve">  программ</w:t>
      </w:r>
      <w:r w:rsidR="00A55A52">
        <w:t>ам:</w:t>
      </w:r>
    </w:p>
    <w:p w:rsidR="00A22FD2" w:rsidRDefault="00A55A52" w:rsidP="00791EEA">
      <w:pPr>
        <w:spacing w:after="0"/>
        <w:ind w:firstLine="426"/>
        <w:jc w:val="both"/>
      </w:pPr>
      <w:r>
        <w:t>-</w:t>
      </w:r>
      <w:r w:rsidR="004D7C3D" w:rsidRPr="00B02199">
        <w:t xml:space="preserve"> </w:t>
      </w:r>
      <w:r w:rsidR="004D7C3D" w:rsidRPr="001C5616">
        <w:rPr>
          <w:lang w:eastAsia="ru-RU"/>
        </w:rPr>
        <w:t>«</w:t>
      </w:r>
      <w:r w:rsidR="004D7C3D">
        <w:rPr>
          <w:lang w:eastAsia="ru-RU"/>
        </w:rPr>
        <w:t>Строительство</w:t>
      </w:r>
      <w:r w:rsidR="004D7C3D" w:rsidRPr="001C5616">
        <w:rPr>
          <w:lang w:eastAsia="ru-RU"/>
        </w:rPr>
        <w:t>»</w:t>
      </w:r>
      <w:r w:rsidR="004D7C3D" w:rsidRPr="00873E86">
        <w:rPr>
          <w:sz w:val="24"/>
          <w:szCs w:val="24"/>
        </w:rPr>
        <w:t xml:space="preserve"> (+)</w:t>
      </w:r>
      <w:r w:rsidR="004D7C3D" w:rsidRPr="00B02199">
        <w:t xml:space="preserve"> </w:t>
      </w:r>
      <w:r>
        <w:t>381 557,6</w:t>
      </w:r>
      <w:r w:rsidR="004D7C3D" w:rsidRPr="00B02199">
        <w:t xml:space="preserve"> тыс. руб</w:t>
      </w:r>
      <w:r w:rsidR="004D7C3D">
        <w:t>лей</w:t>
      </w:r>
      <w:r>
        <w:t xml:space="preserve"> (капитальный ремонт систем теплоснабжения, водоснабжения и водоотведения; капитальный ремонт «СОШ №5»</w:t>
      </w:r>
      <w:r w:rsidR="00A22FD2">
        <w:t>; сокращение непригодного для проживания жилищного фонда; приобретение жилья для граждан из числа коренных малочисленных народов; оплата за ТЭР);</w:t>
      </w:r>
    </w:p>
    <w:p w:rsidR="004D7C3D" w:rsidRPr="00F31C19" w:rsidRDefault="00A22FD2" w:rsidP="00791EEA">
      <w:pPr>
        <w:spacing w:after="0"/>
        <w:ind w:firstLine="426"/>
        <w:jc w:val="both"/>
      </w:pPr>
      <w:r>
        <w:t xml:space="preserve">- </w:t>
      </w:r>
      <w:r w:rsidR="004D7C3D">
        <w:t xml:space="preserve"> </w:t>
      </w:r>
      <w:r w:rsidRPr="001C5616">
        <w:rPr>
          <w:lang w:eastAsia="ru-RU"/>
        </w:rPr>
        <w:t>«</w:t>
      </w:r>
      <w:r>
        <w:rPr>
          <w:lang w:eastAsia="ru-RU"/>
        </w:rPr>
        <w:t>Развитие образования</w:t>
      </w:r>
      <w:r w:rsidRPr="001C5616">
        <w:rPr>
          <w:lang w:eastAsia="ru-RU"/>
        </w:rPr>
        <w:t>»</w:t>
      </w:r>
      <w:r w:rsidRPr="00873E86">
        <w:rPr>
          <w:sz w:val="24"/>
          <w:szCs w:val="24"/>
        </w:rPr>
        <w:t xml:space="preserve"> (+)</w:t>
      </w:r>
      <w:r w:rsidRPr="00B02199">
        <w:t xml:space="preserve"> </w:t>
      </w:r>
      <w:r>
        <w:t>133 016,1</w:t>
      </w:r>
      <w:r w:rsidRPr="00B02199">
        <w:t xml:space="preserve"> тыс. руб</w:t>
      </w:r>
      <w:r>
        <w:t>лей (благоустройство прилегающей территории «СОШ №5» («</w:t>
      </w:r>
      <w:proofErr w:type="spellStart"/>
      <w:r>
        <w:t>спортядро</w:t>
      </w:r>
      <w:proofErr w:type="spellEnd"/>
      <w:r>
        <w:t>»);</w:t>
      </w:r>
    </w:p>
    <w:p w:rsidR="002330EA" w:rsidRDefault="002330EA" w:rsidP="00DA08B8">
      <w:pPr>
        <w:spacing w:after="0"/>
        <w:ind w:firstLine="426"/>
        <w:jc w:val="both"/>
      </w:pPr>
      <w:r>
        <w:rPr>
          <w:lang w:eastAsia="ru-RU"/>
        </w:rPr>
        <w:t xml:space="preserve">- </w:t>
      </w:r>
      <w:r w:rsidRPr="001C5616">
        <w:rPr>
          <w:lang w:eastAsia="ru-RU"/>
        </w:rPr>
        <w:t>«</w:t>
      </w:r>
      <w:r>
        <w:rPr>
          <w:lang w:eastAsia="ru-RU"/>
        </w:rPr>
        <w:t>Управление муниципальным имуществом</w:t>
      </w:r>
      <w:r w:rsidRPr="001C5616">
        <w:rPr>
          <w:lang w:eastAsia="ru-RU"/>
        </w:rPr>
        <w:t>»</w:t>
      </w:r>
      <w:r w:rsidRPr="00873E86">
        <w:rPr>
          <w:sz w:val="24"/>
          <w:szCs w:val="24"/>
        </w:rPr>
        <w:t xml:space="preserve"> (+)</w:t>
      </w:r>
      <w:r w:rsidRPr="00B02199">
        <w:t xml:space="preserve"> </w:t>
      </w:r>
      <w:r>
        <w:t>99 285,1</w:t>
      </w:r>
      <w:r w:rsidRPr="00B02199">
        <w:t xml:space="preserve"> тыс. руб</w:t>
      </w:r>
      <w:r>
        <w:t xml:space="preserve">лей (приобретение </w:t>
      </w:r>
      <w:proofErr w:type="spellStart"/>
      <w:r>
        <w:t>блочно</w:t>
      </w:r>
      <w:proofErr w:type="spellEnd"/>
      <w:r>
        <w:t xml:space="preserve">-модульной котельной №14, изъятие </w:t>
      </w:r>
      <w:r w:rsidR="00577727">
        <w:t>имущества для муниципальных нужд в целях реконструкции автомобильной дороги, исполнение судебных актов)</w:t>
      </w:r>
      <w:r>
        <w:t>.</w:t>
      </w:r>
    </w:p>
    <w:p w:rsidR="00DA08B8" w:rsidRDefault="00DA08B8" w:rsidP="00DA08B8">
      <w:pPr>
        <w:spacing w:after="0"/>
        <w:ind w:firstLine="426"/>
        <w:jc w:val="both"/>
      </w:pPr>
    </w:p>
    <w:p w:rsidR="000A12E0" w:rsidRDefault="000A12E0" w:rsidP="000A12E0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6F5DBE">
        <w:rPr>
          <w:b/>
        </w:rPr>
        <w:t>6</w:t>
      </w:r>
      <w:r w:rsidRPr="00C041C3">
        <w:t xml:space="preserve"> год с учетом уточнений составил </w:t>
      </w:r>
      <w:r w:rsidR="006F5DBE">
        <w:rPr>
          <w:b/>
        </w:rPr>
        <w:t>5</w:t>
      </w:r>
      <w:r w:rsidR="00577727">
        <w:rPr>
          <w:b/>
        </w:rPr>
        <w:t> 478 711,1</w:t>
      </w:r>
      <w:r>
        <w:t xml:space="preserve"> </w:t>
      </w:r>
      <w:r w:rsidRPr="00C041C3">
        <w:rPr>
          <w:b/>
        </w:rPr>
        <w:t xml:space="preserve">тыс. </w:t>
      </w:r>
      <w:r>
        <w:rPr>
          <w:b/>
        </w:rPr>
        <w:t xml:space="preserve">рублей, </w:t>
      </w:r>
      <w:r>
        <w:t>уточнение</w:t>
      </w:r>
      <w:r w:rsidRPr="00C041C3">
        <w:t xml:space="preserve"> произведено по </w:t>
      </w:r>
      <w:r w:rsidR="00DA08B8">
        <w:t>4</w:t>
      </w:r>
      <w:r>
        <w:t>-м</w:t>
      </w:r>
      <w:r w:rsidRPr="00C041C3">
        <w:t xml:space="preserve"> муниципальным программам  на общую сумму  </w:t>
      </w:r>
      <w:r>
        <w:t xml:space="preserve">(+) </w:t>
      </w:r>
      <w:r w:rsidR="00577727">
        <w:t>33 506,1</w:t>
      </w:r>
      <w:r>
        <w:t xml:space="preserve"> </w:t>
      </w:r>
      <w:r w:rsidRPr="00C041C3">
        <w:t xml:space="preserve"> тыс. руб</w:t>
      </w:r>
      <w:r>
        <w:t>лей.</w:t>
      </w:r>
    </w:p>
    <w:p w:rsidR="00C6286E" w:rsidRPr="00D57031" w:rsidRDefault="00C6286E" w:rsidP="000A12E0">
      <w:pPr>
        <w:spacing w:after="0"/>
        <w:ind w:firstLine="426"/>
        <w:jc w:val="center"/>
        <w:rPr>
          <w:i/>
        </w:rPr>
      </w:pPr>
    </w:p>
    <w:p w:rsidR="000A12E0" w:rsidRPr="000A12E0" w:rsidRDefault="000A12E0" w:rsidP="000A12E0">
      <w:pPr>
        <w:spacing w:after="0"/>
        <w:ind w:firstLine="426"/>
        <w:jc w:val="center"/>
        <w:rPr>
          <w:i/>
        </w:rPr>
      </w:pPr>
      <w:r w:rsidRPr="000A12E0">
        <w:rPr>
          <w:i/>
        </w:rPr>
        <w:lastRenderedPageBreak/>
        <w:t>Распределение бюджетных ассигнований на реализацию муниципальных программ на 202</w:t>
      </w:r>
      <w:r>
        <w:rPr>
          <w:i/>
        </w:rPr>
        <w:t>6</w:t>
      </w:r>
      <w:r w:rsidRPr="000A12E0">
        <w:rPr>
          <w:i/>
        </w:rPr>
        <w:t xml:space="preserve"> год</w:t>
      </w:r>
    </w:p>
    <w:p w:rsidR="000A12E0" w:rsidRPr="00C041C3" w:rsidRDefault="000A12E0" w:rsidP="000A12E0">
      <w:pPr>
        <w:spacing w:after="0"/>
        <w:jc w:val="right"/>
      </w:pPr>
      <w:r>
        <w:t xml:space="preserve">   (</w:t>
      </w:r>
      <w:r w:rsidRPr="00C041C3">
        <w:t>тыс. руб</w:t>
      </w:r>
      <w:r>
        <w:t>лей</w:t>
      </w:r>
      <w:r w:rsidRPr="00C041C3">
        <w:t>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1842"/>
        <w:gridCol w:w="1418"/>
      </w:tblGrid>
      <w:tr w:rsidR="00DA08B8" w:rsidRPr="006A6850" w:rsidTr="006F5DB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B8" w:rsidRPr="006A6850" w:rsidRDefault="00DA08B8" w:rsidP="006F5DB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B8" w:rsidRPr="006A6850" w:rsidRDefault="00DA08B8" w:rsidP="00CF4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DA08B8" w:rsidRDefault="00DA08B8" w:rsidP="00CF4EC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DA08B8" w:rsidRDefault="00DA08B8" w:rsidP="00CF4ECA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DA08B8" w:rsidRPr="000A12E0" w:rsidRDefault="00DA08B8" w:rsidP="00DA0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B8" w:rsidRDefault="00DA08B8" w:rsidP="000A1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6850">
              <w:rPr>
                <w:sz w:val="22"/>
                <w:szCs w:val="22"/>
              </w:rPr>
              <w:t xml:space="preserve">редусмотрено проектом решения </w:t>
            </w:r>
          </w:p>
          <w:p w:rsidR="00DA08B8" w:rsidRPr="006A6850" w:rsidRDefault="00DA08B8" w:rsidP="000A12E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6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6A6850" w:rsidRDefault="00DA08B8" w:rsidP="006F5D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08B8" w:rsidRPr="006A6850" w:rsidRDefault="00DA08B8" w:rsidP="006F5DBE">
            <w:pPr>
              <w:jc w:val="center"/>
              <w:rPr>
                <w:sz w:val="22"/>
                <w:szCs w:val="22"/>
              </w:rPr>
            </w:pP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2 442 865,7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2 287 069,8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4D7C3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-155 795,9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392 703,1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392 703,1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>«Развитие гражданского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102 057,0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102 057,0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«Строительство»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1 382 601,9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1 571 903,9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+189 302,0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«Пространственное развитие и 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212 825,9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212 825,9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65 450,0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65 450,0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391 737,9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391 517,1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-220,8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3 000,0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187003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3 220,8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+220,8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4D7C3D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val="en-US" w:eastAsia="ru-RU"/>
              </w:rPr>
              <w:t>161 500</w:t>
            </w: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val="en-US" w:eastAsia="ru-RU"/>
              </w:rPr>
              <w:t>161 500</w:t>
            </w: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6F5DBE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«Безопасность  жизнедеятельности и профилактика правонарушений»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11 433,5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11 433,5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B8" w:rsidRPr="004D7C3D" w:rsidRDefault="00DA08B8" w:rsidP="006F5DBE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 w:rsidRPr="004D7C3D"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E52D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A08B8" w:rsidRPr="000A12E0" w:rsidTr="00E52D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0A12E0" w:rsidRDefault="00DA08B8" w:rsidP="006F5DBE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0A12E0" w:rsidRDefault="00DA08B8" w:rsidP="00CF4E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5 445 205,0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0A12E0" w:rsidRDefault="00DA08B8" w:rsidP="00E52D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5 478 711,1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0A12E0" w:rsidRDefault="00DA08B8" w:rsidP="00E52D94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+33 506,1</w:t>
            </w:r>
          </w:p>
        </w:tc>
      </w:tr>
    </w:tbl>
    <w:p w:rsidR="00B6300D" w:rsidRDefault="00B6300D" w:rsidP="005C0939">
      <w:pPr>
        <w:spacing w:after="0" w:line="240" w:lineRule="auto"/>
        <w:jc w:val="both"/>
      </w:pPr>
    </w:p>
    <w:p w:rsidR="00DA08B8" w:rsidRDefault="00DA08B8" w:rsidP="00DA08B8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>
        <w:rPr>
          <w:b/>
        </w:rPr>
        <w:t>7</w:t>
      </w:r>
      <w:r w:rsidRPr="00C041C3">
        <w:t xml:space="preserve"> год с учетом уточнений составил </w:t>
      </w:r>
      <w:r>
        <w:rPr>
          <w:b/>
        </w:rPr>
        <w:t>4 884 825,7</w:t>
      </w:r>
      <w:r>
        <w:t xml:space="preserve"> </w:t>
      </w:r>
      <w:r w:rsidRPr="00C041C3">
        <w:rPr>
          <w:b/>
        </w:rPr>
        <w:t xml:space="preserve">тыс. </w:t>
      </w:r>
      <w:r>
        <w:rPr>
          <w:b/>
        </w:rPr>
        <w:t xml:space="preserve">рублей, </w:t>
      </w:r>
      <w:r>
        <w:t>уточнение</w:t>
      </w:r>
      <w:r w:rsidRPr="00C041C3">
        <w:t xml:space="preserve"> произведено по </w:t>
      </w:r>
      <w:r>
        <w:t>4-м</w:t>
      </w:r>
      <w:r w:rsidRPr="00C041C3">
        <w:t xml:space="preserve"> муниципальным программам  на общую сумму  </w:t>
      </w:r>
      <w:r>
        <w:t xml:space="preserve">(-) 26 283,3 </w:t>
      </w:r>
      <w:r w:rsidRPr="00C041C3">
        <w:t xml:space="preserve"> тыс. руб</w:t>
      </w:r>
      <w:r>
        <w:t>лей.</w:t>
      </w:r>
    </w:p>
    <w:p w:rsidR="00DA08B8" w:rsidRPr="000A12E0" w:rsidRDefault="00DA08B8" w:rsidP="00DA08B8">
      <w:pPr>
        <w:spacing w:after="0"/>
        <w:ind w:firstLine="426"/>
        <w:jc w:val="center"/>
        <w:rPr>
          <w:i/>
        </w:rPr>
      </w:pPr>
      <w:r w:rsidRPr="000A12E0">
        <w:rPr>
          <w:i/>
        </w:rPr>
        <w:t>Распределение бюджетных ассигнований на реализацию муниципальных программ на 202</w:t>
      </w:r>
      <w:r>
        <w:rPr>
          <w:i/>
        </w:rPr>
        <w:t>7</w:t>
      </w:r>
      <w:r w:rsidRPr="000A12E0">
        <w:rPr>
          <w:i/>
        </w:rPr>
        <w:t xml:space="preserve"> год</w:t>
      </w:r>
    </w:p>
    <w:p w:rsidR="00DA08B8" w:rsidRPr="00C041C3" w:rsidRDefault="00DA08B8" w:rsidP="00DA08B8">
      <w:pPr>
        <w:spacing w:after="0"/>
        <w:jc w:val="right"/>
      </w:pPr>
      <w:r>
        <w:t xml:space="preserve">   (</w:t>
      </w:r>
      <w:r w:rsidRPr="00C041C3">
        <w:t>тыс. руб</w:t>
      </w:r>
      <w:r>
        <w:t>лей</w:t>
      </w:r>
      <w:r w:rsidRPr="00C041C3">
        <w:t>)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1842"/>
        <w:gridCol w:w="1418"/>
      </w:tblGrid>
      <w:tr w:rsidR="00DA08B8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B8" w:rsidRPr="006A6850" w:rsidRDefault="00DA08B8" w:rsidP="00CF4EC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B8" w:rsidRPr="006A6850" w:rsidRDefault="00DA08B8" w:rsidP="00CF4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A6850">
              <w:rPr>
                <w:sz w:val="22"/>
                <w:szCs w:val="22"/>
              </w:rPr>
              <w:t>тверждено решением</w:t>
            </w:r>
          </w:p>
          <w:p w:rsidR="00DA08B8" w:rsidRDefault="00DA08B8" w:rsidP="00CF4EC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102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20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  <w:p w:rsidR="00DA08B8" w:rsidRDefault="00DA08B8" w:rsidP="00CF4ECA">
            <w:pPr>
              <w:jc w:val="center"/>
              <w:rPr>
                <w:sz w:val="16"/>
                <w:szCs w:val="16"/>
              </w:rPr>
            </w:pPr>
            <w:r w:rsidRPr="00B1142B">
              <w:rPr>
                <w:sz w:val="16"/>
                <w:szCs w:val="16"/>
              </w:rPr>
              <w:t>(с изменениями от 25.02.2025 №5</w:t>
            </w:r>
            <w:r>
              <w:rPr>
                <w:sz w:val="16"/>
                <w:szCs w:val="16"/>
              </w:rPr>
              <w:t>, 30.05.2025 №39</w:t>
            </w:r>
            <w:r w:rsidRPr="00B1142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DA08B8" w:rsidRPr="000A12E0" w:rsidRDefault="00DA08B8" w:rsidP="00DA0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2027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B8" w:rsidRDefault="00DA08B8" w:rsidP="00CF4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6850">
              <w:rPr>
                <w:sz w:val="22"/>
                <w:szCs w:val="22"/>
              </w:rPr>
              <w:t xml:space="preserve">редусмотрено проектом решения </w:t>
            </w:r>
          </w:p>
          <w:p w:rsidR="00DA08B8" w:rsidRPr="006A6850" w:rsidRDefault="00DA08B8" w:rsidP="00DA08B8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7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6A6850" w:rsidRDefault="00DA08B8" w:rsidP="00CF4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A6850">
              <w:rPr>
                <w:sz w:val="22"/>
                <w:szCs w:val="22"/>
              </w:rPr>
              <w:t>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08B8" w:rsidRPr="006A6850" w:rsidRDefault="00DA08B8" w:rsidP="00CF4ECA">
            <w:pPr>
              <w:jc w:val="center"/>
              <w:rPr>
                <w:sz w:val="22"/>
                <w:szCs w:val="22"/>
              </w:rPr>
            </w:pPr>
          </w:p>
        </w:tc>
      </w:tr>
      <w:tr w:rsidR="00DA08B8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CF4ECA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2 292 556,1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F962C2" w:rsidRDefault="00F962C2" w:rsidP="00CF4ECA">
            <w:pPr>
              <w:jc w:val="right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2 288 529,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-4 026,3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391 350,6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391 350,6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278 152,9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t>«Развитие гражданского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95 557,0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95 557,0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«Строительство»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1 025 831,2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1 003 574,2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-22 257,0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«Пространственное развитие и 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195 399,4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195 399,4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65 450,0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65 450,0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A08B8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CF4ECA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390 060,2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389 839,4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-220,8</w:t>
            </w:r>
          </w:p>
        </w:tc>
      </w:tr>
      <w:tr w:rsidR="00DA08B8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4D7C3D" w:rsidRDefault="00DA08B8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3 220,8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4D7C3D" w:rsidRDefault="00DA08B8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+220,8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4D7C3D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161 500,0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161 500,0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7" w:rsidRPr="004D7C3D" w:rsidRDefault="008F5A77" w:rsidP="00CF4ECA">
            <w:pPr>
              <w:rPr>
                <w:sz w:val="22"/>
                <w:szCs w:val="22"/>
                <w:lang w:eastAsia="ru-RU"/>
              </w:rPr>
            </w:pPr>
            <w:r w:rsidRPr="004D7C3D">
              <w:rPr>
                <w:sz w:val="22"/>
                <w:szCs w:val="22"/>
                <w:lang w:eastAsia="ru-RU"/>
              </w:rPr>
              <w:t>«Безопасность  жизнедеятельности и профилактика правонарушений»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11 374,5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11 374,5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8F5A77" w:rsidRPr="006A685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7" w:rsidRPr="004D7C3D" w:rsidRDefault="008F5A77" w:rsidP="00CF4ECA">
            <w:pPr>
              <w:rPr>
                <w:sz w:val="22"/>
                <w:szCs w:val="22"/>
              </w:rPr>
            </w:pPr>
            <w:r w:rsidRPr="004D7C3D">
              <w:rPr>
                <w:sz w:val="22"/>
                <w:szCs w:val="22"/>
              </w:rPr>
              <w:lastRenderedPageBreak/>
              <w:t xml:space="preserve">«Развитие муниципальной службы»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>727,1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7" w:rsidRPr="004D7C3D" w:rsidRDefault="008F5A77" w:rsidP="00CF4E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A08B8" w:rsidRPr="000A12E0" w:rsidTr="00CF4E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B8" w:rsidRPr="000A12E0" w:rsidRDefault="00DA08B8" w:rsidP="00CF4ECA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0A12E0" w:rsidRDefault="008F5A77" w:rsidP="00CF4E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4 911 109,0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0A12E0" w:rsidRDefault="008F5A77" w:rsidP="00CF4EC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4 884 825,7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8" w:rsidRPr="000A12E0" w:rsidRDefault="00DA08B8" w:rsidP="00CF4ECA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-26 283,3</w:t>
            </w:r>
          </w:p>
        </w:tc>
      </w:tr>
    </w:tbl>
    <w:p w:rsidR="00DA08B8" w:rsidRDefault="00DA08B8" w:rsidP="005C0939">
      <w:pPr>
        <w:spacing w:after="0" w:line="240" w:lineRule="auto"/>
        <w:jc w:val="both"/>
      </w:pPr>
    </w:p>
    <w:p w:rsidR="006D19C0" w:rsidRDefault="006D19C0" w:rsidP="00CA0228">
      <w:pPr>
        <w:spacing w:after="0"/>
        <w:ind w:firstLine="709"/>
        <w:jc w:val="both"/>
      </w:pPr>
      <w:proofErr w:type="gramStart"/>
      <w:r>
        <w:t>Увеличен о</w:t>
      </w:r>
      <w:r w:rsidRPr="001D0D0E">
        <w:t xml:space="preserve">бъем бюджетных ассигнований муниципального дорожного фонда города Югорска </w:t>
      </w:r>
      <w:r w:rsidR="003E4FB5">
        <w:t xml:space="preserve">в 2025 году </w:t>
      </w:r>
      <w:r w:rsidRPr="001D0D0E">
        <w:t xml:space="preserve">на </w:t>
      </w:r>
      <w:r w:rsidR="003E4FB5">
        <w:t xml:space="preserve">(+) </w:t>
      </w:r>
      <w:r w:rsidR="008F5A77">
        <w:t>2 135,3</w:t>
      </w:r>
      <w:r w:rsidRPr="001D0D0E">
        <w:t xml:space="preserve"> тыс. рублей в связи </w:t>
      </w:r>
      <w:r w:rsidRPr="005E6ED2">
        <w:t xml:space="preserve">увеличением плановых назначений </w:t>
      </w:r>
      <w:r w:rsidR="00791EEA">
        <w:t>по акциза</w:t>
      </w:r>
      <w:r w:rsidR="003E4FB5">
        <w:t>м на нефтепродукты, производимым на территории Российской Федерации</w:t>
      </w:r>
      <w:r w:rsidR="008F5A77">
        <w:t>, и увеличением плановых назначений по доходам от платы в счет возмещения вреда, причиняемого автомобильным дорогам местного значения тяжеловесными транспортными средствами</w:t>
      </w:r>
      <w:r w:rsidR="003E4FB5">
        <w:t>.</w:t>
      </w:r>
      <w:proofErr w:type="gramEnd"/>
      <w:r w:rsidR="003E4FB5">
        <w:t xml:space="preserve"> Общий объем ассигнований дорожного фонда составит </w:t>
      </w:r>
      <w:r w:rsidR="008F5A77">
        <w:t>320 868,9</w:t>
      </w:r>
      <w:r w:rsidR="003E4FB5">
        <w:t xml:space="preserve"> тыс. рублей.</w:t>
      </w:r>
    </w:p>
    <w:p w:rsidR="005D02BB" w:rsidRDefault="00744733" w:rsidP="00CA0228">
      <w:pPr>
        <w:spacing w:after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proofErr w:type="spellStart"/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предел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муниципального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долга</w:t>
      </w:r>
      <w:proofErr w:type="spellEnd"/>
      <w:r w:rsidR="00B10E64" w:rsidRPr="00B10E64">
        <w:rPr>
          <w:color w:val="000000"/>
          <w:lang w:eastAsia="ru-RU"/>
        </w:rPr>
        <w:t xml:space="preserve"> города Югорска </w:t>
      </w:r>
      <w:r w:rsidR="007F3E8E">
        <w:rPr>
          <w:color w:val="000000"/>
          <w:lang w:eastAsia="ru-RU"/>
        </w:rPr>
        <w:t>составит</w:t>
      </w:r>
      <w:r w:rsidR="00B10E64" w:rsidRPr="00B10E64">
        <w:rPr>
          <w:color w:val="000000"/>
          <w:lang w:eastAsia="ru-RU"/>
        </w:rPr>
        <w:t>:</w:t>
      </w:r>
      <w:r w:rsidR="00F623D0" w:rsidRPr="00B10E64">
        <w:rPr>
          <w:color w:val="000000"/>
          <w:lang w:eastAsia="ru-RU"/>
        </w:rPr>
        <w:t xml:space="preserve">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_Hlk119522281"/>
      <w:r w:rsidRPr="001D0D0E">
        <w:rPr>
          <w:rFonts w:ascii="PT Astra Serif" w:hAnsi="PT Astra Serif"/>
          <w:sz w:val="26"/>
          <w:szCs w:val="26"/>
        </w:rPr>
        <w:t>- на 01.01.202</w:t>
      </w:r>
      <w:r w:rsidR="006D19C0">
        <w:rPr>
          <w:rFonts w:ascii="PT Astra Serif" w:hAnsi="PT Astra Serif"/>
          <w:sz w:val="26"/>
          <w:szCs w:val="26"/>
        </w:rPr>
        <w:t>6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6D19C0">
        <w:rPr>
          <w:rFonts w:ascii="PT Astra Serif" w:hAnsi="PT Astra Serif"/>
          <w:sz w:val="26"/>
          <w:szCs w:val="26"/>
        </w:rPr>
        <w:t>435</w:t>
      </w:r>
      <w:r w:rsidR="00187003">
        <w:rPr>
          <w:rFonts w:ascii="PT Astra Serif" w:hAnsi="PT Astra Serif"/>
          <w:sz w:val="26"/>
          <w:szCs w:val="26"/>
        </w:rPr>
        <w:t> 555,5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6D19C0">
        <w:rPr>
          <w:rFonts w:ascii="PT Astra Serif" w:hAnsi="PT Astra Serif"/>
          <w:sz w:val="26"/>
          <w:szCs w:val="26"/>
        </w:rPr>
        <w:t>7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187003">
        <w:rPr>
          <w:rFonts w:ascii="PT Astra Serif" w:hAnsi="PT Astra Serif"/>
          <w:sz w:val="26"/>
          <w:szCs w:val="26"/>
        </w:rPr>
        <w:t>50</w:t>
      </w:r>
      <w:r w:rsidR="008F5A77">
        <w:rPr>
          <w:rFonts w:ascii="PT Astra Serif" w:hAnsi="PT Astra Serif"/>
          <w:sz w:val="26"/>
          <w:szCs w:val="26"/>
        </w:rPr>
        <w:t>3</w:t>
      </w:r>
      <w:r w:rsidR="00187003">
        <w:rPr>
          <w:rFonts w:ascii="PT Astra Serif" w:hAnsi="PT Astra Serif"/>
          <w:sz w:val="26"/>
          <w:szCs w:val="26"/>
        </w:rPr>
        <w:t> 555,4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6D19C0">
        <w:rPr>
          <w:rFonts w:ascii="PT Astra Serif" w:hAnsi="PT Astra Serif"/>
          <w:sz w:val="26"/>
          <w:szCs w:val="26"/>
        </w:rPr>
        <w:t>8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187003">
        <w:rPr>
          <w:rFonts w:ascii="PT Astra Serif" w:hAnsi="PT Astra Serif"/>
          <w:sz w:val="26"/>
          <w:szCs w:val="26"/>
        </w:rPr>
        <w:t>5</w:t>
      </w:r>
      <w:r w:rsidR="008F5A77">
        <w:rPr>
          <w:rFonts w:ascii="PT Astra Serif" w:hAnsi="PT Astra Serif"/>
          <w:sz w:val="26"/>
          <w:szCs w:val="26"/>
        </w:rPr>
        <w:t>66</w:t>
      </w:r>
      <w:r w:rsidR="00187003">
        <w:rPr>
          <w:rFonts w:ascii="PT Astra Serif" w:hAnsi="PT Astra Serif"/>
          <w:sz w:val="26"/>
          <w:szCs w:val="26"/>
        </w:rPr>
        <w:t> 555,5</w:t>
      </w:r>
      <w:r w:rsidRPr="001D0D0E">
        <w:rPr>
          <w:rFonts w:ascii="PT Astra Serif" w:hAnsi="PT Astra Serif"/>
          <w:sz w:val="26"/>
          <w:szCs w:val="26"/>
        </w:rPr>
        <w:t xml:space="preserve"> тыс. рублей.</w:t>
      </w:r>
    </w:p>
    <w:bookmarkEnd w:id="1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B6300D" w:rsidP="00254BC8">
      <w:pPr>
        <w:spacing w:after="0"/>
        <w:ind w:firstLine="567"/>
        <w:jc w:val="both"/>
        <w:rPr>
          <w:color w:val="FF0000"/>
          <w:lang w:eastAsia="ru-RU"/>
        </w:rPr>
      </w:pPr>
      <w:r>
        <w:t>Кроме того, учтена</w:t>
      </w:r>
      <w:r w:rsidR="00DA11D6" w:rsidRPr="005537CB">
        <w:t xml:space="preserve"> корректировка бюджетных ассигнований </w:t>
      </w:r>
      <w:r>
        <w:t xml:space="preserve"> на 202</w:t>
      </w:r>
      <w:r w:rsidR="006D19C0">
        <w:t>5-2027</w:t>
      </w:r>
      <w:r>
        <w:t xml:space="preserve"> годы, произведенная </w:t>
      </w:r>
      <w:r w:rsidR="00DA11D6" w:rsidRPr="005537CB">
        <w:t xml:space="preserve">в </w:t>
      </w:r>
      <w:r w:rsidR="00DA11D6"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Югорска;</w:t>
      </w:r>
    </w:p>
    <w:p w:rsidR="009D44C3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</w:t>
      </w:r>
    </w:p>
    <w:p w:rsidR="00812C91" w:rsidRDefault="009D44C3" w:rsidP="00421302">
      <w:pPr>
        <w:pStyle w:val="a5"/>
        <w:spacing w:line="276" w:lineRule="auto"/>
        <w:ind w:firstLine="426"/>
        <w:jc w:val="both"/>
        <w:rPr>
          <w:rFonts w:ascii="PT Astra Serif" w:hAnsi="PT Astra Serif"/>
          <w:lang w:eastAsia="ru-RU"/>
        </w:rPr>
      </w:pPr>
      <w:r w:rsidRPr="00CA0228">
        <w:rPr>
          <w:rFonts w:ascii="PT Astra Serif" w:hAnsi="PT Astra Serif"/>
        </w:rPr>
        <w:t>Дефицит бюджета города на 202</w:t>
      </w:r>
      <w:r w:rsidR="006D19C0" w:rsidRPr="00CA0228">
        <w:rPr>
          <w:rFonts w:ascii="PT Astra Serif" w:hAnsi="PT Astra Serif"/>
        </w:rPr>
        <w:t>5</w:t>
      </w:r>
      <w:r w:rsidR="004A22B8">
        <w:rPr>
          <w:rFonts w:ascii="PT Astra Serif" w:hAnsi="PT Astra Serif"/>
        </w:rPr>
        <w:t xml:space="preserve"> год</w:t>
      </w:r>
      <w:r w:rsidR="006D19C0" w:rsidRPr="00CA0228">
        <w:rPr>
          <w:rFonts w:ascii="PT Astra Serif" w:hAnsi="PT Astra Serif"/>
        </w:rPr>
        <w:t xml:space="preserve"> </w:t>
      </w:r>
      <w:r w:rsidR="00D57031">
        <w:rPr>
          <w:rFonts w:ascii="PT Astra Serif" w:hAnsi="PT Astra Serif"/>
        </w:rPr>
        <w:t>уменьшился на (+</w:t>
      </w:r>
      <w:r w:rsidR="00D51983">
        <w:rPr>
          <w:rFonts w:ascii="PT Astra Serif" w:hAnsi="PT Astra Serif"/>
        </w:rPr>
        <w:t xml:space="preserve">) 2 089,3 </w:t>
      </w:r>
      <w:r w:rsidR="00D51983" w:rsidRPr="00CA0228">
        <w:rPr>
          <w:rFonts w:ascii="PT Astra Serif" w:hAnsi="PT Astra Serif"/>
        </w:rPr>
        <w:t>тыс. рублей</w:t>
      </w:r>
      <w:r w:rsidR="00D51983">
        <w:rPr>
          <w:rFonts w:ascii="PT Astra Serif" w:hAnsi="PT Astra Serif"/>
        </w:rPr>
        <w:t xml:space="preserve"> и </w:t>
      </w:r>
      <w:r w:rsidR="006D19C0" w:rsidRPr="00CA0228">
        <w:rPr>
          <w:rFonts w:ascii="PT Astra Serif" w:hAnsi="PT Astra Serif"/>
        </w:rPr>
        <w:t xml:space="preserve">составил </w:t>
      </w:r>
      <w:r w:rsidR="00D51983">
        <w:rPr>
          <w:rFonts w:ascii="PT Astra Serif" w:hAnsi="PT Astra Serif"/>
        </w:rPr>
        <w:t>189 730,9</w:t>
      </w:r>
      <w:r w:rsidR="003447CB" w:rsidRPr="00CA0228">
        <w:rPr>
          <w:rFonts w:ascii="PT Astra Serif" w:hAnsi="PT Astra Serif"/>
        </w:rPr>
        <w:t xml:space="preserve"> тыс. рублей. </w:t>
      </w:r>
      <w:r w:rsidR="00421302">
        <w:rPr>
          <w:rFonts w:ascii="PT Astra Serif" w:hAnsi="PT Astra Serif"/>
          <w:lang w:eastAsia="ru-RU"/>
        </w:rPr>
        <w:t>Изменения по размеру дефицита на 2026 и 2027 годы не вносятся.</w:t>
      </w:r>
    </w:p>
    <w:p w:rsidR="000C61E4" w:rsidRPr="00233AB3" w:rsidRDefault="00812C91" w:rsidP="003E66EB">
      <w:pPr>
        <w:pStyle w:val="a5"/>
        <w:spacing w:line="276" w:lineRule="auto"/>
        <w:ind w:firstLine="567"/>
        <w:jc w:val="both"/>
        <w:rPr>
          <w:rFonts w:ascii="PT Astra Serif" w:hAnsi="PT Astra Serif"/>
          <w:lang w:eastAsia="ru-RU"/>
        </w:rPr>
      </w:pPr>
      <w:proofErr w:type="spellStart"/>
      <w:r w:rsidRPr="00233AB3">
        <w:rPr>
          <w:rFonts w:ascii="PT Astra Serif" w:hAnsi="PT Astra Serif"/>
          <w:lang w:val="de-DE" w:eastAsia="ru-RU"/>
        </w:rPr>
        <w:t>Размер</w:t>
      </w:r>
      <w:proofErr w:type="spellEnd"/>
      <w:r w:rsidRPr="00233AB3">
        <w:rPr>
          <w:rFonts w:ascii="PT Astra Serif" w:hAnsi="PT Astra Serif"/>
          <w:lang w:val="de-DE" w:eastAsia="ru-RU"/>
        </w:rPr>
        <w:t xml:space="preserve"> </w:t>
      </w:r>
      <w:proofErr w:type="spellStart"/>
      <w:r w:rsidRPr="00233AB3">
        <w:rPr>
          <w:rFonts w:ascii="PT Astra Serif" w:hAnsi="PT Astra Serif"/>
          <w:lang w:val="de-DE" w:eastAsia="ru-RU"/>
        </w:rPr>
        <w:t>дефицита</w:t>
      </w:r>
      <w:proofErr w:type="spellEnd"/>
      <w:r w:rsidRPr="00233AB3">
        <w:rPr>
          <w:rFonts w:ascii="PT Astra Serif" w:hAnsi="PT Astra Serif"/>
          <w:lang w:val="de-DE" w:eastAsia="ru-RU"/>
        </w:rPr>
        <w:t xml:space="preserve"> </w:t>
      </w:r>
      <w:proofErr w:type="spellStart"/>
      <w:r w:rsidRPr="00233AB3">
        <w:rPr>
          <w:rFonts w:ascii="PT Astra Serif" w:hAnsi="PT Astra Serif"/>
          <w:lang w:val="de-DE" w:eastAsia="ru-RU"/>
        </w:rPr>
        <w:t>бюджета</w:t>
      </w:r>
      <w:proofErr w:type="spellEnd"/>
      <w:r w:rsidRPr="00233AB3">
        <w:rPr>
          <w:rFonts w:ascii="PT Astra Serif" w:hAnsi="PT Astra Serif"/>
          <w:lang w:val="de-DE" w:eastAsia="ru-RU"/>
        </w:rPr>
        <w:t xml:space="preserve"> </w:t>
      </w:r>
      <w:proofErr w:type="spellStart"/>
      <w:r w:rsidRPr="00233AB3">
        <w:rPr>
          <w:rFonts w:ascii="PT Astra Serif" w:hAnsi="PT Astra Serif"/>
          <w:lang w:val="de-DE" w:eastAsia="ru-RU"/>
        </w:rPr>
        <w:t>на</w:t>
      </w:r>
      <w:proofErr w:type="spellEnd"/>
      <w:r w:rsidRPr="00233AB3">
        <w:rPr>
          <w:rFonts w:ascii="PT Astra Serif" w:hAnsi="PT Astra Serif"/>
          <w:lang w:val="de-DE" w:eastAsia="ru-RU"/>
        </w:rPr>
        <w:t xml:space="preserve"> 20</w:t>
      </w:r>
      <w:r w:rsidRPr="00233AB3">
        <w:rPr>
          <w:rFonts w:ascii="PT Astra Serif" w:hAnsi="PT Astra Serif"/>
          <w:lang w:eastAsia="ru-RU"/>
        </w:rPr>
        <w:t>25</w:t>
      </w:r>
      <w:r w:rsidRPr="00233AB3">
        <w:rPr>
          <w:rFonts w:ascii="PT Astra Serif" w:hAnsi="PT Astra Serif"/>
          <w:lang w:val="de-DE" w:eastAsia="ru-RU"/>
        </w:rPr>
        <w:t xml:space="preserve"> </w:t>
      </w:r>
      <w:proofErr w:type="spellStart"/>
      <w:r w:rsidRPr="00233AB3">
        <w:rPr>
          <w:rFonts w:ascii="PT Astra Serif" w:hAnsi="PT Astra Serif"/>
          <w:lang w:val="de-DE" w:eastAsia="ru-RU"/>
        </w:rPr>
        <w:t>год</w:t>
      </w:r>
      <w:proofErr w:type="spellEnd"/>
      <w:r w:rsidRPr="00233AB3">
        <w:rPr>
          <w:rFonts w:ascii="PT Astra Serif" w:hAnsi="PT Astra Serif"/>
          <w:lang w:val="de-DE" w:eastAsia="ru-RU"/>
        </w:rPr>
        <w:t xml:space="preserve">  </w:t>
      </w:r>
      <w:proofErr w:type="spellStart"/>
      <w:r w:rsidRPr="00233AB3">
        <w:rPr>
          <w:rFonts w:ascii="PT Astra Serif" w:hAnsi="PT Astra Serif"/>
          <w:lang w:val="de-DE" w:eastAsia="ru-RU"/>
        </w:rPr>
        <w:t>не</w:t>
      </w:r>
      <w:proofErr w:type="spellEnd"/>
      <w:r w:rsidRPr="00233AB3">
        <w:rPr>
          <w:rFonts w:ascii="PT Astra Serif" w:hAnsi="PT Astra Serif"/>
          <w:lang w:val="de-DE" w:eastAsia="ru-RU"/>
        </w:rPr>
        <w:t xml:space="preserve"> </w:t>
      </w:r>
      <w:proofErr w:type="spellStart"/>
      <w:r w:rsidRPr="00233AB3">
        <w:rPr>
          <w:rFonts w:ascii="PT Astra Serif" w:hAnsi="PT Astra Serif"/>
          <w:lang w:val="de-DE" w:eastAsia="ru-RU"/>
        </w:rPr>
        <w:t>превышает</w:t>
      </w:r>
      <w:proofErr w:type="spellEnd"/>
      <w:r w:rsidRPr="00233AB3">
        <w:rPr>
          <w:rFonts w:ascii="PT Astra Serif" w:hAnsi="PT Astra Serif"/>
          <w:lang w:val="de-DE" w:eastAsia="ru-RU"/>
        </w:rPr>
        <w:t xml:space="preserve"> </w:t>
      </w:r>
      <w:proofErr w:type="spellStart"/>
      <w:r w:rsidRPr="00233AB3">
        <w:rPr>
          <w:rFonts w:ascii="PT Astra Serif" w:hAnsi="PT Astra Serif"/>
          <w:lang w:val="de-DE" w:eastAsia="ru-RU"/>
        </w:rPr>
        <w:t>ограничение</w:t>
      </w:r>
      <w:proofErr w:type="spellEnd"/>
      <w:r w:rsidRPr="00233AB3">
        <w:rPr>
          <w:rFonts w:ascii="PT Astra Serif" w:hAnsi="PT Astra Serif"/>
          <w:lang w:eastAsia="ru-RU"/>
        </w:rPr>
        <w:t>,</w:t>
      </w:r>
      <w:r w:rsidR="00421302" w:rsidRPr="00233AB3">
        <w:rPr>
          <w:rFonts w:ascii="PT Astra Serif" w:hAnsi="PT Astra Serif"/>
          <w:lang w:val="de-DE" w:eastAsia="ru-RU"/>
        </w:rPr>
        <w:t xml:space="preserve"> </w:t>
      </w:r>
      <w:proofErr w:type="spellStart"/>
      <w:r w:rsidR="00421302" w:rsidRPr="00233AB3">
        <w:rPr>
          <w:rFonts w:ascii="PT Astra Serif" w:hAnsi="PT Astra Serif"/>
          <w:lang w:val="de-DE" w:eastAsia="ru-RU"/>
        </w:rPr>
        <w:t>предусмотренное</w:t>
      </w:r>
      <w:proofErr w:type="spellEnd"/>
      <w:r w:rsidR="0042130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421302" w:rsidRPr="00233AB3">
        <w:rPr>
          <w:rFonts w:ascii="PT Astra Serif" w:hAnsi="PT Astra Serif"/>
          <w:lang w:val="de-DE" w:eastAsia="ru-RU"/>
        </w:rPr>
        <w:t>п.3</w:t>
      </w:r>
      <w:r w:rsidR="00421302" w:rsidRPr="00233AB3">
        <w:rPr>
          <w:rFonts w:ascii="PT Astra Serif" w:hAnsi="PT Astra Serif"/>
          <w:lang w:eastAsia="ru-RU"/>
        </w:rPr>
        <w:t xml:space="preserve"> </w:t>
      </w:r>
      <w:r w:rsidR="00421302" w:rsidRPr="00233AB3">
        <w:rPr>
          <w:rFonts w:ascii="PT Astra Serif" w:hAnsi="PT Astra Serif"/>
          <w:lang w:val="de-DE" w:eastAsia="ru-RU"/>
        </w:rPr>
        <w:t>ст.92.1</w:t>
      </w:r>
      <w:r w:rsidR="00421302" w:rsidRPr="00233AB3">
        <w:rPr>
          <w:rFonts w:ascii="PT Astra Serif" w:hAnsi="PT Astra Serif"/>
          <w:lang w:eastAsia="ru-RU"/>
        </w:rPr>
        <w:t xml:space="preserve"> </w:t>
      </w:r>
      <w:r w:rsidRPr="00233AB3">
        <w:rPr>
          <w:rFonts w:ascii="PT Astra Serif" w:hAnsi="PT Astra Serif"/>
          <w:lang w:val="de-DE" w:eastAsia="ru-RU"/>
        </w:rPr>
        <w:t>БК</w:t>
      </w:r>
      <w:r w:rsidR="00233AB3" w:rsidRPr="00233AB3">
        <w:rPr>
          <w:rFonts w:ascii="PT Astra Serif" w:hAnsi="PT Astra Serif"/>
          <w:lang w:eastAsia="ru-RU"/>
        </w:rPr>
        <w:t xml:space="preserve"> РФ</w:t>
      </w:r>
      <w:r w:rsidR="000C61E4" w:rsidRPr="00233AB3">
        <w:rPr>
          <w:rFonts w:ascii="PT Astra Serif" w:hAnsi="PT Astra Serif"/>
          <w:lang w:eastAsia="ru-RU"/>
        </w:rPr>
        <w:t>.</w:t>
      </w:r>
    </w:p>
    <w:p w:rsidR="0016503B" w:rsidRPr="00233AB3" w:rsidRDefault="00233AB3" w:rsidP="00233AB3">
      <w:pPr>
        <w:spacing w:after="0"/>
        <w:ind w:firstLine="567"/>
        <w:jc w:val="both"/>
        <w:rPr>
          <w:rFonts w:eastAsia="Calibri"/>
        </w:rPr>
      </w:pPr>
      <w:r w:rsidRPr="00233AB3">
        <w:rPr>
          <w:rFonts w:eastAsia="Calibri"/>
        </w:rPr>
        <w:t>Источники финансирования дефицита бюджета соответствуют ст. 96 Бюджетного кодекса РФ и представлены в проекте на 2025 год кредитами кредитных организаций, бюджетными кредитами, остатками средств на счетах по учету средств бюджетов, иными источниками внутреннего финансирования дефицитов  бюджета.</w:t>
      </w:r>
    </w:p>
    <w:p w:rsidR="00AE2AC8" w:rsidRDefault="00AE2AC8" w:rsidP="002925F8">
      <w:pPr>
        <w:spacing w:after="0"/>
        <w:ind w:firstLine="426"/>
        <w:jc w:val="both"/>
      </w:pPr>
      <w:proofErr w:type="gramStart"/>
      <w:r>
        <w:t xml:space="preserve">В соответствии с распоряжением Правительства Ханты-Мансийского автономного округа – Югры от 22.04.2025 № 170-рп «О предоставлении муниципальному образованию городской округ Югорск Ханты-Мансийского автономного округа – Югры бюджетного кредита из бюджета Ханты-Мансийского автономного округа – Югры для финансирования дефицита бюджета» муниципальному образованию город Югорск предоставлен бюджетный кредит в </w:t>
      </w:r>
      <w:r>
        <w:lastRenderedPageBreak/>
        <w:t>сумме 230 000,00 тыс. рублей для финансирования дефицита бюджета на условиях оплаты процентов за его пользование в</w:t>
      </w:r>
      <w:proofErr w:type="gramEnd"/>
      <w:r>
        <w:t xml:space="preserve"> размере 0,1 процента </w:t>
      </w:r>
      <w:proofErr w:type="gramStart"/>
      <w:r>
        <w:t>годовых</w:t>
      </w:r>
      <w:proofErr w:type="gramEnd"/>
      <w:r>
        <w:t xml:space="preserve"> на срок 3 года.</w:t>
      </w:r>
    </w:p>
    <w:p w:rsidR="00421302" w:rsidRDefault="00B51096" w:rsidP="00421302">
      <w:pPr>
        <w:ind w:firstLine="426"/>
        <w:jc w:val="both"/>
        <w:rPr>
          <w:b/>
          <w:lang w:eastAsia="ru-RU"/>
        </w:rPr>
      </w:pPr>
      <w:r w:rsidRPr="00EB4FAD">
        <w:rPr>
          <w:lang w:eastAsia="ru-RU"/>
        </w:rPr>
        <w:t xml:space="preserve">Вместе с тем, нельзя не отметить, что </w:t>
      </w:r>
      <w:r w:rsidRPr="004403CC">
        <w:rPr>
          <w:b/>
          <w:lang w:eastAsia="ru-RU"/>
        </w:rPr>
        <w:t>долговая нагрузка бюджета</w:t>
      </w:r>
      <w:r>
        <w:rPr>
          <w:b/>
          <w:lang w:eastAsia="ru-RU"/>
        </w:rPr>
        <w:t xml:space="preserve"> города Югорска</w:t>
      </w:r>
      <w:r w:rsidR="00D86B30">
        <w:rPr>
          <w:b/>
          <w:lang w:eastAsia="ru-RU"/>
        </w:rPr>
        <w:t xml:space="preserve"> остается</w:t>
      </w:r>
      <w:r>
        <w:rPr>
          <w:b/>
          <w:lang w:eastAsia="ru-RU"/>
        </w:rPr>
        <w:t xml:space="preserve"> </w:t>
      </w:r>
      <w:r w:rsidRPr="004403CC">
        <w:rPr>
          <w:b/>
          <w:lang w:eastAsia="ru-RU"/>
        </w:rPr>
        <w:t>высокой</w:t>
      </w:r>
      <w:r w:rsidR="009F0426">
        <w:rPr>
          <w:b/>
          <w:lang w:eastAsia="ru-RU"/>
        </w:rPr>
        <w:t>,</w:t>
      </w:r>
      <w:r w:rsidRPr="004403CC">
        <w:rPr>
          <w:b/>
          <w:lang w:eastAsia="ru-RU"/>
        </w:rPr>
        <w:t xml:space="preserve"> </w:t>
      </w:r>
      <w:r>
        <w:rPr>
          <w:b/>
          <w:lang w:eastAsia="ru-RU"/>
        </w:rPr>
        <w:t>чт</w:t>
      </w:r>
      <w:r w:rsidRPr="004403CC">
        <w:rPr>
          <w:b/>
          <w:lang w:eastAsia="ru-RU"/>
        </w:rPr>
        <w:t xml:space="preserve">о не может не отразиться на исполнении </w:t>
      </w:r>
      <w:r>
        <w:rPr>
          <w:b/>
          <w:lang w:eastAsia="ru-RU"/>
        </w:rPr>
        <w:t xml:space="preserve"> запланированных </w:t>
      </w:r>
      <w:r w:rsidRPr="004403CC">
        <w:rPr>
          <w:b/>
          <w:lang w:eastAsia="ru-RU"/>
        </w:rPr>
        <w:t>расходных обязательств</w:t>
      </w:r>
      <w:r>
        <w:rPr>
          <w:b/>
          <w:lang w:eastAsia="ru-RU"/>
        </w:rPr>
        <w:t xml:space="preserve"> в</w:t>
      </w:r>
      <w:r w:rsidRPr="004403CC">
        <w:rPr>
          <w:b/>
          <w:lang w:eastAsia="ru-RU"/>
        </w:rPr>
        <w:t xml:space="preserve"> 202</w:t>
      </w:r>
      <w:r>
        <w:rPr>
          <w:b/>
          <w:lang w:eastAsia="ru-RU"/>
        </w:rPr>
        <w:t xml:space="preserve">5 </w:t>
      </w:r>
      <w:r w:rsidRPr="004403CC">
        <w:rPr>
          <w:b/>
          <w:lang w:eastAsia="ru-RU"/>
        </w:rPr>
        <w:t>год</w:t>
      </w:r>
      <w:r>
        <w:rPr>
          <w:b/>
          <w:lang w:eastAsia="ru-RU"/>
        </w:rPr>
        <w:t>у</w:t>
      </w:r>
      <w:r w:rsidR="00D86B30">
        <w:rPr>
          <w:b/>
          <w:lang w:eastAsia="ru-RU"/>
        </w:rPr>
        <w:t xml:space="preserve">. </w:t>
      </w:r>
    </w:p>
    <w:p w:rsidR="00DA11D6" w:rsidRPr="00996B5F" w:rsidRDefault="00DA11D6" w:rsidP="00421302">
      <w:pPr>
        <w:ind w:firstLine="426"/>
        <w:jc w:val="both"/>
        <w:rPr>
          <w:b/>
          <w:lang w:eastAsia="ru-RU"/>
        </w:rPr>
      </w:pP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>в текстовую часть решения о бюджете города Югорска</w:t>
      </w:r>
      <w:r w:rsidR="002925F8">
        <w:t xml:space="preserve"> в пункты 1,</w:t>
      </w:r>
      <w:r w:rsidR="003E66EB">
        <w:t>2,</w:t>
      </w:r>
      <w:r w:rsidR="003C4DC4">
        <w:t>3,</w:t>
      </w:r>
      <w:r w:rsidR="003E66EB">
        <w:t>11</w:t>
      </w:r>
      <w:r w:rsidR="00605929">
        <w:t>,</w:t>
      </w:r>
      <w:r w:rsidR="003C4DC4">
        <w:t>12,14,15</w:t>
      </w:r>
      <w:r w:rsidR="00CE4C67">
        <w:t>. П</w:t>
      </w:r>
      <w:r w:rsidRPr="003C4DC4">
        <w:t xml:space="preserve">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254BC8" w:rsidRPr="003C4DC4">
        <w:t>1</w:t>
      </w:r>
      <w:r w:rsidR="003E66EB">
        <w:t>-</w:t>
      </w:r>
      <w:r w:rsidR="00254BC8" w:rsidRPr="003C4DC4">
        <w:t>1</w:t>
      </w:r>
      <w:r w:rsidR="003E66EB">
        <w:t>7</w:t>
      </w:r>
      <w:r w:rsidR="00CE4C67">
        <w:t xml:space="preserve"> изложены в новой редакции (приложения 1-1</w:t>
      </w:r>
      <w:r w:rsidR="003E66EB">
        <w:t>7</w:t>
      </w:r>
      <w:r w:rsidR="00CE4C67">
        <w:t>)</w:t>
      </w:r>
      <w:r w:rsidRPr="003C4DC4">
        <w:t xml:space="preserve">. </w:t>
      </w:r>
    </w:p>
    <w:p w:rsidR="00653CEE" w:rsidRDefault="00767C69" w:rsidP="00653CEE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</w:rPr>
        <w:t>По результатам проведенного экспертно-аналитического мероприятия контрольно-счетная палата города Югорска считает, что представленный проект решения Думы города Югорска соответствует требованиям действующего законодательства.</w:t>
      </w:r>
    </w:p>
    <w:p w:rsidR="00653CEE" w:rsidRDefault="00155D78" w:rsidP="00DA11D6">
      <w:pPr>
        <w:spacing w:after="0"/>
      </w:pPr>
      <w:r w:rsidRPr="00254BC8">
        <w:t>Экспертиза  направлена в Думу города Югорска.</w:t>
      </w:r>
    </w:p>
    <w:p w:rsidR="008D4E41" w:rsidRDefault="008D4E41" w:rsidP="00DA11D6">
      <w:pPr>
        <w:spacing w:after="0"/>
      </w:pPr>
    </w:p>
    <w:p w:rsidR="006A6850" w:rsidRDefault="00E97798" w:rsidP="00DA11D6">
      <w:pPr>
        <w:spacing w:after="0"/>
      </w:pPr>
      <w:r>
        <w:t>Заместитель п</w:t>
      </w:r>
      <w:r w:rsidR="00B4481D" w:rsidRPr="00254BC8">
        <w:t>редседател</w:t>
      </w:r>
      <w:r>
        <w:t>я</w:t>
      </w:r>
      <w:r w:rsidR="005C0939">
        <w:t xml:space="preserve">  </w:t>
      </w:r>
      <w:proofErr w:type="gramStart"/>
      <w:r w:rsidR="005C0939">
        <w:t>к</w:t>
      </w:r>
      <w:r w:rsidR="00B23882" w:rsidRPr="00254BC8">
        <w:t>онтрольно-счетной</w:t>
      </w:r>
      <w:proofErr w:type="gramEnd"/>
    </w:p>
    <w:p w:rsidR="00B23882" w:rsidRPr="00393226" w:rsidRDefault="00B23882" w:rsidP="00DA11D6">
      <w:pPr>
        <w:spacing w:after="0"/>
      </w:pPr>
      <w:r w:rsidRPr="00254BC8">
        <w:t xml:space="preserve">палаты города Югорска     </w:t>
      </w:r>
      <w:r w:rsidR="005C0939">
        <w:t xml:space="preserve">                </w:t>
      </w:r>
      <w:r w:rsidR="00254BC8">
        <w:t xml:space="preserve"> </w:t>
      </w:r>
      <w:r w:rsidR="006A6850">
        <w:t xml:space="preserve">                </w:t>
      </w:r>
      <w:r w:rsidR="00E97798">
        <w:t xml:space="preserve">                               </w:t>
      </w:r>
      <w:r w:rsidR="006A6850">
        <w:t xml:space="preserve">        </w:t>
      </w:r>
      <w:r w:rsidR="00E97798">
        <w:t xml:space="preserve">О.Ю. Чистякова </w:t>
      </w:r>
    </w:p>
    <w:p w:rsidR="00245C47" w:rsidRDefault="00245C47"/>
    <w:sectPr w:rsidR="00245C47" w:rsidSect="003F3491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0E964ED"/>
    <w:multiLevelType w:val="hybridMultilevel"/>
    <w:tmpl w:val="A8AE92D6"/>
    <w:lvl w:ilvl="0" w:tplc="0F0EDEB6">
      <w:start w:val="2"/>
      <w:numFmt w:val="bullet"/>
      <w:lvlText w:val="-"/>
      <w:lvlJc w:val="left"/>
      <w:pPr>
        <w:ind w:left="1080" w:hanging="360"/>
      </w:pPr>
      <w:rPr>
        <w:rFonts w:ascii="PT Astra Serif" w:eastAsiaTheme="minorHAns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F164C4"/>
    <w:multiLevelType w:val="hybridMultilevel"/>
    <w:tmpl w:val="2C6C7BD2"/>
    <w:lvl w:ilvl="0" w:tplc="7E3436B6">
      <w:start w:val="2"/>
      <w:numFmt w:val="bullet"/>
      <w:lvlText w:val="-"/>
      <w:lvlJc w:val="left"/>
      <w:pPr>
        <w:ind w:left="720" w:hanging="360"/>
      </w:pPr>
      <w:rPr>
        <w:rFonts w:ascii="PT Astra Serif" w:eastAsiaTheme="minorHAns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7031E"/>
    <w:multiLevelType w:val="hybridMultilevel"/>
    <w:tmpl w:val="6C4620B2"/>
    <w:lvl w:ilvl="0" w:tplc="0F22F108">
      <w:start w:val="2"/>
      <w:numFmt w:val="bullet"/>
      <w:lvlText w:val="-"/>
      <w:lvlJc w:val="left"/>
      <w:pPr>
        <w:ind w:left="720" w:hanging="360"/>
      </w:pPr>
      <w:rPr>
        <w:rFonts w:ascii="PT Astra Serif" w:eastAsiaTheme="minorHAns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78"/>
    <w:rsid w:val="000061B3"/>
    <w:rsid w:val="00021B52"/>
    <w:rsid w:val="00042E91"/>
    <w:rsid w:val="00044F94"/>
    <w:rsid w:val="00046ECC"/>
    <w:rsid w:val="00071B6B"/>
    <w:rsid w:val="00072970"/>
    <w:rsid w:val="000867D2"/>
    <w:rsid w:val="0009210B"/>
    <w:rsid w:val="000A12E0"/>
    <w:rsid w:val="000A2F0B"/>
    <w:rsid w:val="000C348A"/>
    <w:rsid w:val="000C3CFB"/>
    <w:rsid w:val="000C5E74"/>
    <w:rsid w:val="000C61E4"/>
    <w:rsid w:val="000E1559"/>
    <w:rsid w:val="000E33C9"/>
    <w:rsid w:val="001109B1"/>
    <w:rsid w:val="00122F23"/>
    <w:rsid w:val="0014674D"/>
    <w:rsid w:val="001518FC"/>
    <w:rsid w:val="00153454"/>
    <w:rsid w:val="00155D78"/>
    <w:rsid w:val="00163B0D"/>
    <w:rsid w:val="0016503B"/>
    <w:rsid w:val="00166C65"/>
    <w:rsid w:val="001805B3"/>
    <w:rsid w:val="00187003"/>
    <w:rsid w:val="001A2184"/>
    <w:rsid w:val="001A4296"/>
    <w:rsid w:val="001A6F45"/>
    <w:rsid w:val="001C5616"/>
    <w:rsid w:val="0020313E"/>
    <w:rsid w:val="0021344E"/>
    <w:rsid w:val="002147DC"/>
    <w:rsid w:val="0021592D"/>
    <w:rsid w:val="00224D89"/>
    <w:rsid w:val="002330EA"/>
    <w:rsid w:val="00233AB3"/>
    <w:rsid w:val="00245C47"/>
    <w:rsid w:val="00250139"/>
    <w:rsid w:val="0025333B"/>
    <w:rsid w:val="00254BC8"/>
    <w:rsid w:val="00257083"/>
    <w:rsid w:val="002668E6"/>
    <w:rsid w:val="002925F8"/>
    <w:rsid w:val="002C0601"/>
    <w:rsid w:val="002D3E13"/>
    <w:rsid w:val="00304932"/>
    <w:rsid w:val="00322288"/>
    <w:rsid w:val="003447CB"/>
    <w:rsid w:val="00344E75"/>
    <w:rsid w:val="00346583"/>
    <w:rsid w:val="00350DD2"/>
    <w:rsid w:val="00350FE2"/>
    <w:rsid w:val="00383869"/>
    <w:rsid w:val="003B6167"/>
    <w:rsid w:val="003B6927"/>
    <w:rsid w:val="003C46BB"/>
    <w:rsid w:val="003C4DC4"/>
    <w:rsid w:val="003C71E2"/>
    <w:rsid w:val="003D12F3"/>
    <w:rsid w:val="003D21B9"/>
    <w:rsid w:val="003D4293"/>
    <w:rsid w:val="003E45FF"/>
    <w:rsid w:val="003E48CA"/>
    <w:rsid w:val="003E4FB5"/>
    <w:rsid w:val="003E66EB"/>
    <w:rsid w:val="003E6A99"/>
    <w:rsid w:val="003F3085"/>
    <w:rsid w:val="003F3491"/>
    <w:rsid w:val="004039E5"/>
    <w:rsid w:val="00415C62"/>
    <w:rsid w:val="0041676B"/>
    <w:rsid w:val="004178C3"/>
    <w:rsid w:val="00421302"/>
    <w:rsid w:val="00421573"/>
    <w:rsid w:val="004231BC"/>
    <w:rsid w:val="00425CFC"/>
    <w:rsid w:val="00437B9A"/>
    <w:rsid w:val="00450BCB"/>
    <w:rsid w:val="00457018"/>
    <w:rsid w:val="004642E7"/>
    <w:rsid w:val="00477E78"/>
    <w:rsid w:val="00480116"/>
    <w:rsid w:val="00483F3C"/>
    <w:rsid w:val="004A22B8"/>
    <w:rsid w:val="004B1BA8"/>
    <w:rsid w:val="004B4E01"/>
    <w:rsid w:val="004D4185"/>
    <w:rsid w:val="004D5956"/>
    <w:rsid w:val="004D7C3D"/>
    <w:rsid w:val="004F39B5"/>
    <w:rsid w:val="004F4337"/>
    <w:rsid w:val="00510DA2"/>
    <w:rsid w:val="00521AE0"/>
    <w:rsid w:val="0053392A"/>
    <w:rsid w:val="00536386"/>
    <w:rsid w:val="00541563"/>
    <w:rsid w:val="00541A97"/>
    <w:rsid w:val="00546EB4"/>
    <w:rsid w:val="005476EE"/>
    <w:rsid w:val="0054782D"/>
    <w:rsid w:val="005537CB"/>
    <w:rsid w:val="00557BBD"/>
    <w:rsid w:val="00576072"/>
    <w:rsid w:val="00577727"/>
    <w:rsid w:val="005A3574"/>
    <w:rsid w:val="005B4B30"/>
    <w:rsid w:val="005C0939"/>
    <w:rsid w:val="005C0F25"/>
    <w:rsid w:val="005C3024"/>
    <w:rsid w:val="005D02BB"/>
    <w:rsid w:val="005E7E1A"/>
    <w:rsid w:val="005F0B5C"/>
    <w:rsid w:val="005F2239"/>
    <w:rsid w:val="00605929"/>
    <w:rsid w:val="00626E70"/>
    <w:rsid w:val="00637E0A"/>
    <w:rsid w:val="00642A9D"/>
    <w:rsid w:val="0064767D"/>
    <w:rsid w:val="00650DF6"/>
    <w:rsid w:val="00653CEE"/>
    <w:rsid w:val="00657E5B"/>
    <w:rsid w:val="006649F2"/>
    <w:rsid w:val="006775FA"/>
    <w:rsid w:val="00680BF6"/>
    <w:rsid w:val="00682539"/>
    <w:rsid w:val="0068566B"/>
    <w:rsid w:val="006A09CA"/>
    <w:rsid w:val="006A6850"/>
    <w:rsid w:val="006A7BA1"/>
    <w:rsid w:val="006B3AF8"/>
    <w:rsid w:val="006C1915"/>
    <w:rsid w:val="006D19C0"/>
    <w:rsid w:val="006E2E63"/>
    <w:rsid w:val="006F5DBE"/>
    <w:rsid w:val="006F66A5"/>
    <w:rsid w:val="00705EFF"/>
    <w:rsid w:val="007132CB"/>
    <w:rsid w:val="00720F72"/>
    <w:rsid w:val="007225CA"/>
    <w:rsid w:val="007301BF"/>
    <w:rsid w:val="00734C63"/>
    <w:rsid w:val="00742414"/>
    <w:rsid w:val="007432F6"/>
    <w:rsid w:val="00744733"/>
    <w:rsid w:val="0075784A"/>
    <w:rsid w:val="00761CDF"/>
    <w:rsid w:val="00767C69"/>
    <w:rsid w:val="007715AF"/>
    <w:rsid w:val="00783249"/>
    <w:rsid w:val="0079004C"/>
    <w:rsid w:val="00791EEA"/>
    <w:rsid w:val="007A0493"/>
    <w:rsid w:val="007A6B28"/>
    <w:rsid w:val="007B50A1"/>
    <w:rsid w:val="007B7DF0"/>
    <w:rsid w:val="007C2317"/>
    <w:rsid w:val="007C7D64"/>
    <w:rsid w:val="007E39EB"/>
    <w:rsid w:val="007F3985"/>
    <w:rsid w:val="007F39C8"/>
    <w:rsid w:val="007F3E8E"/>
    <w:rsid w:val="007F6986"/>
    <w:rsid w:val="00803376"/>
    <w:rsid w:val="0080471E"/>
    <w:rsid w:val="00805B35"/>
    <w:rsid w:val="00805D8C"/>
    <w:rsid w:val="00812C91"/>
    <w:rsid w:val="00817187"/>
    <w:rsid w:val="008279CD"/>
    <w:rsid w:val="00835EFB"/>
    <w:rsid w:val="008440CD"/>
    <w:rsid w:val="00846A40"/>
    <w:rsid w:val="00851EFA"/>
    <w:rsid w:val="00873E86"/>
    <w:rsid w:val="00883EAB"/>
    <w:rsid w:val="008958D1"/>
    <w:rsid w:val="008B2BB9"/>
    <w:rsid w:val="008C29BC"/>
    <w:rsid w:val="008D4E41"/>
    <w:rsid w:val="008E23B8"/>
    <w:rsid w:val="008F4703"/>
    <w:rsid w:val="008F5A77"/>
    <w:rsid w:val="00930AEF"/>
    <w:rsid w:val="0094553D"/>
    <w:rsid w:val="00957057"/>
    <w:rsid w:val="0098315C"/>
    <w:rsid w:val="00996B5F"/>
    <w:rsid w:val="009B11F3"/>
    <w:rsid w:val="009B59B7"/>
    <w:rsid w:val="009C42AA"/>
    <w:rsid w:val="009D43DF"/>
    <w:rsid w:val="009D44C3"/>
    <w:rsid w:val="009F0426"/>
    <w:rsid w:val="009F5C23"/>
    <w:rsid w:val="00A03A08"/>
    <w:rsid w:val="00A072FC"/>
    <w:rsid w:val="00A0774D"/>
    <w:rsid w:val="00A10BAA"/>
    <w:rsid w:val="00A22FD2"/>
    <w:rsid w:val="00A27516"/>
    <w:rsid w:val="00A27A92"/>
    <w:rsid w:val="00A34856"/>
    <w:rsid w:val="00A4082B"/>
    <w:rsid w:val="00A55A52"/>
    <w:rsid w:val="00A62102"/>
    <w:rsid w:val="00A74280"/>
    <w:rsid w:val="00A75B56"/>
    <w:rsid w:val="00A7652D"/>
    <w:rsid w:val="00A83731"/>
    <w:rsid w:val="00A94FB6"/>
    <w:rsid w:val="00A95E5E"/>
    <w:rsid w:val="00AA307A"/>
    <w:rsid w:val="00AB3B84"/>
    <w:rsid w:val="00AB65C3"/>
    <w:rsid w:val="00AB73BD"/>
    <w:rsid w:val="00AD33E8"/>
    <w:rsid w:val="00AE2AC8"/>
    <w:rsid w:val="00AE4044"/>
    <w:rsid w:val="00AE6AD8"/>
    <w:rsid w:val="00B02199"/>
    <w:rsid w:val="00B10E64"/>
    <w:rsid w:val="00B1142B"/>
    <w:rsid w:val="00B172F9"/>
    <w:rsid w:val="00B23882"/>
    <w:rsid w:val="00B27343"/>
    <w:rsid w:val="00B35ED1"/>
    <w:rsid w:val="00B4481D"/>
    <w:rsid w:val="00B51096"/>
    <w:rsid w:val="00B62BE0"/>
    <w:rsid w:val="00B6300D"/>
    <w:rsid w:val="00B67D60"/>
    <w:rsid w:val="00B839A4"/>
    <w:rsid w:val="00B8411F"/>
    <w:rsid w:val="00B96C00"/>
    <w:rsid w:val="00BB3095"/>
    <w:rsid w:val="00BD31E7"/>
    <w:rsid w:val="00BE31AB"/>
    <w:rsid w:val="00C041C3"/>
    <w:rsid w:val="00C14FA9"/>
    <w:rsid w:val="00C23128"/>
    <w:rsid w:val="00C505B9"/>
    <w:rsid w:val="00C6286E"/>
    <w:rsid w:val="00C8005C"/>
    <w:rsid w:val="00C835A4"/>
    <w:rsid w:val="00C859F3"/>
    <w:rsid w:val="00C863D8"/>
    <w:rsid w:val="00CA0228"/>
    <w:rsid w:val="00CA10CC"/>
    <w:rsid w:val="00CA3C35"/>
    <w:rsid w:val="00CB46C5"/>
    <w:rsid w:val="00CC4C12"/>
    <w:rsid w:val="00CC5B48"/>
    <w:rsid w:val="00CD2EB5"/>
    <w:rsid w:val="00CD3E8B"/>
    <w:rsid w:val="00CD4A83"/>
    <w:rsid w:val="00CE4C67"/>
    <w:rsid w:val="00CE4F0E"/>
    <w:rsid w:val="00CE67E6"/>
    <w:rsid w:val="00CF4ECA"/>
    <w:rsid w:val="00D03A62"/>
    <w:rsid w:val="00D06A68"/>
    <w:rsid w:val="00D125B5"/>
    <w:rsid w:val="00D13D12"/>
    <w:rsid w:val="00D143C1"/>
    <w:rsid w:val="00D17864"/>
    <w:rsid w:val="00D25B63"/>
    <w:rsid w:val="00D26807"/>
    <w:rsid w:val="00D26B22"/>
    <w:rsid w:val="00D26D33"/>
    <w:rsid w:val="00D27623"/>
    <w:rsid w:val="00D31069"/>
    <w:rsid w:val="00D31C6D"/>
    <w:rsid w:val="00D42E9D"/>
    <w:rsid w:val="00D4515D"/>
    <w:rsid w:val="00D51983"/>
    <w:rsid w:val="00D55386"/>
    <w:rsid w:val="00D57031"/>
    <w:rsid w:val="00D62562"/>
    <w:rsid w:val="00D71E80"/>
    <w:rsid w:val="00D730D5"/>
    <w:rsid w:val="00D733BE"/>
    <w:rsid w:val="00D83FC6"/>
    <w:rsid w:val="00D86B30"/>
    <w:rsid w:val="00D9461F"/>
    <w:rsid w:val="00D96D65"/>
    <w:rsid w:val="00DA07C8"/>
    <w:rsid w:val="00DA08B8"/>
    <w:rsid w:val="00DA11D6"/>
    <w:rsid w:val="00DB69DF"/>
    <w:rsid w:val="00DC794F"/>
    <w:rsid w:val="00E0008F"/>
    <w:rsid w:val="00E07D76"/>
    <w:rsid w:val="00E17227"/>
    <w:rsid w:val="00E17D93"/>
    <w:rsid w:val="00E22D59"/>
    <w:rsid w:val="00E40D3C"/>
    <w:rsid w:val="00E514E0"/>
    <w:rsid w:val="00E52D94"/>
    <w:rsid w:val="00E54888"/>
    <w:rsid w:val="00E5700B"/>
    <w:rsid w:val="00E67B90"/>
    <w:rsid w:val="00E8239C"/>
    <w:rsid w:val="00E82BF9"/>
    <w:rsid w:val="00E83ED4"/>
    <w:rsid w:val="00E94EF5"/>
    <w:rsid w:val="00E97798"/>
    <w:rsid w:val="00EA67B5"/>
    <w:rsid w:val="00EC407B"/>
    <w:rsid w:val="00EC5953"/>
    <w:rsid w:val="00EE3833"/>
    <w:rsid w:val="00EF2F76"/>
    <w:rsid w:val="00EF6157"/>
    <w:rsid w:val="00F06064"/>
    <w:rsid w:val="00F064D9"/>
    <w:rsid w:val="00F06DC4"/>
    <w:rsid w:val="00F271F7"/>
    <w:rsid w:val="00F30734"/>
    <w:rsid w:val="00F31C19"/>
    <w:rsid w:val="00F60367"/>
    <w:rsid w:val="00F618FA"/>
    <w:rsid w:val="00F623D0"/>
    <w:rsid w:val="00F62516"/>
    <w:rsid w:val="00F63E1E"/>
    <w:rsid w:val="00F67FCB"/>
    <w:rsid w:val="00F95C5B"/>
    <w:rsid w:val="00F962C2"/>
    <w:rsid w:val="00FA4A7D"/>
    <w:rsid w:val="00FA66A1"/>
    <w:rsid w:val="00FA68F8"/>
    <w:rsid w:val="00FA6BB6"/>
    <w:rsid w:val="00FD64F4"/>
    <w:rsid w:val="00FF1C2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A9F3D-3021-40A2-B377-160B9441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9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47</cp:revision>
  <cp:lastPrinted>2025-10-21T06:17:00Z</cp:lastPrinted>
  <dcterms:created xsi:type="dcterms:W3CDTF">2025-02-11T06:24:00Z</dcterms:created>
  <dcterms:modified xsi:type="dcterms:W3CDTF">2025-10-21T07:30:00Z</dcterms:modified>
</cp:coreProperties>
</file>